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7283A75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A33344">
        <w:rPr>
          <w:bCs/>
          <w:noProof w:val="0"/>
          <w:sz w:val="24"/>
          <w:szCs w:val="24"/>
        </w:rPr>
        <w:t>#9</w:t>
      </w:r>
      <w:r w:rsidR="00623D8C">
        <w:rPr>
          <w:bCs/>
          <w:noProof w:val="0"/>
          <w:sz w:val="24"/>
          <w:szCs w:val="24"/>
        </w:rPr>
        <w:t>9</w:t>
      </w:r>
      <w:r w:rsidR="001348FE">
        <w:rPr>
          <w:bCs/>
          <w:noProof w:val="0"/>
          <w:sz w:val="24"/>
          <w:szCs w:val="24"/>
        </w:rPr>
        <w:tab/>
      </w:r>
      <w:r w:rsidR="00BA1872" w:rsidRPr="00B21C2C">
        <w:rPr>
          <w:bCs/>
          <w:noProof w:val="0"/>
          <w:sz w:val="24"/>
          <w:szCs w:val="24"/>
        </w:rPr>
        <w:t>R1-</w:t>
      </w:r>
      <w:r w:rsidR="00D17517" w:rsidRPr="00B21C2C">
        <w:rPr>
          <w:bCs/>
          <w:noProof w:val="0"/>
          <w:sz w:val="24"/>
          <w:szCs w:val="24"/>
        </w:rPr>
        <w:t>19</w:t>
      </w:r>
      <w:r w:rsidR="00113A82">
        <w:rPr>
          <w:bCs/>
          <w:noProof w:val="0"/>
          <w:sz w:val="24"/>
          <w:szCs w:val="24"/>
        </w:rPr>
        <w:t>12998</w:t>
      </w:r>
    </w:p>
    <w:p w14:paraId="30E02940" w14:textId="7176B149" w:rsidR="00CA26CE" w:rsidRDefault="00623D8C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Reno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BA1872">
        <w:rPr>
          <w:bCs/>
          <w:noProof w:val="0"/>
          <w:sz w:val="24"/>
          <w:szCs w:val="24"/>
        </w:rPr>
        <w:t xml:space="preserve">, </w:t>
      </w:r>
      <w:r w:rsidR="00D17517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D17517" w:rsidRPr="00BA1872">
        <w:rPr>
          <w:bCs/>
          <w:noProof w:val="0"/>
          <w:sz w:val="24"/>
          <w:szCs w:val="24"/>
          <w:vertAlign w:val="superscript"/>
        </w:rPr>
        <w:t>t</w:t>
      </w:r>
      <w:r w:rsidR="00D17517">
        <w:rPr>
          <w:bCs/>
          <w:noProof w:val="0"/>
          <w:sz w:val="24"/>
          <w:szCs w:val="24"/>
          <w:vertAlign w:val="superscript"/>
        </w:rPr>
        <w:t>h</w:t>
      </w:r>
      <w:r w:rsidR="00D17517">
        <w:rPr>
          <w:bCs/>
          <w:noProof w:val="0"/>
          <w:sz w:val="24"/>
          <w:szCs w:val="24"/>
        </w:rPr>
        <w:t xml:space="preserve"> October </w:t>
      </w:r>
      <w:r w:rsidR="00BA1872">
        <w:rPr>
          <w:bCs/>
          <w:noProof w:val="0"/>
          <w:sz w:val="24"/>
          <w:szCs w:val="24"/>
        </w:rPr>
        <w:t xml:space="preserve">– </w:t>
      </w:r>
      <w:r w:rsidR="009F43AB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2</w:t>
      </w:r>
      <w:r w:rsidRPr="00623D8C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No</w:t>
      </w:r>
      <w:r w:rsidR="005A400C">
        <w:rPr>
          <w:bCs/>
          <w:noProof w:val="0"/>
          <w:sz w:val="24"/>
          <w:szCs w:val="24"/>
        </w:rPr>
        <w:t>v</w:t>
      </w:r>
      <w:r>
        <w:rPr>
          <w:bCs/>
          <w:noProof w:val="0"/>
          <w:sz w:val="24"/>
          <w:szCs w:val="24"/>
        </w:rPr>
        <w:t>em</w:t>
      </w:r>
      <w:r w:rsidR="005A400C">
        <w:rPr>
          <w:bCs/>
          <w:noProof w:val="0"/>
          <w:sz w:val="24"/>
          <w:szCs w:val="24"/>
        </w:rPr>
        <w:t>b</w:t>
      </w:r>
      <w:r>
        <w:rPr>
          <w:bCs/>
          <w:noProof w:val="0"/>
          <w:sz w:val="24"/>
          <w:szCs w:val="24"/>
        </w:rPr>
        <w:t>er</w:t>
      </w:r>
      <w:r w:rsidR="00BA1872">
        <w:rPr>
          <w:bCs/>
          <w:noProof w:val="0"/>
          <w:sz w:val="24"/>
          <w:szCs w:val="24"/>
        </w:rPr>
        <w:t>,</w:t>
      </w:r>
      <w:proofErr w:type="gramEnd"/>
      <w:r w:rsidR="00BA1872">
        <w:rPr>
          <w:bCs/>
          <w:noProof w:val="0"/>
          <w:sz w:val="24"/>
          <w:szCs w:val="24"/>
        </w:rPr>
        <w:t xml:space="preserve"> 2019</w:t>
      </w:r>
    </w:p>
    <w:p w14:paraId="2CFE1919" w14:textId="77777777" w:rsidR="00850D96" w:rsidRPr="005A400C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6E32ED4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236F39">
        <w:rPr>
          <w:rFonts w:cs="Arial"/>
          <w:b/>
          <w:bCs/>
          <w:sz w:val="24"/>
          <w:szCs w:val="24"/>
        </w:rPr>
        <w:t>.13.1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  <w:bookmarkStart w:id="0" w:name="_GoBack"/>
      <w:bookmarkEnd w:id="0"/>
    </w:p>
    <w:p w14:paraId="30E02943" w14:textId="6AA975E5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B0D4A">
        <w:rPr>
          <w:rFonts w:ascii="Arial" w:hAnsi="Arial" w:cs="Arial"/>
          <w:b/>
          <w:bCs/>
          <w:sz w:val="24"/>
        </w:rPr>
        <w:t>Uplink PC for NR-NR Dual Connectivity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48253AEB" w:rsidR="00ED1327" w:rsidRPr="00ED1327" w:rsidRDefault="00EE7FA7" w:rsidP="00ED1327">
      <w:pPr>
        <w:pStyle w:val="Heading1"/>
      </w:pPr>
      <w:r w:rsidRPr="0016316A">
        <w:t>Introduction</w:t>
      </w:r>
    </w:p>
    <w:p w14:paraId="18043491" w14:textId="2C4959C8" w:rsidR="00E26632" w:rsidRPr="001E4C9C" w:rsidRDefault="005A400C" w:rsidP="002055DE">
      <w:pPr>
        <w:ind w:firstLineChars="100" w:firstLine="200"/>
      </w:pPr>
      <w:bookmarkStart w:id="1" w:name="_Hlk510705081"/>
      <w:r>
        <w:t xml:space="preserve">In RAN1 #98bis, we agreed on the overall structure how to support power sharing between MCG and SCG for NR-NR DC. Semi-static power sharing is agreed to be supported with two sub schemes, and dynamic power sharing is supported with UE capability. Dynamic power sharing may be supported together with look-ahead, if UE reports its capability. In this contribution, we discuss further remained details for the sub schemes of each power sharing </w:t>
      </w:r>
      <w:proofErr w:type="spellStart"/>
      <w:r>
        <w:t>mathods</w:t>
      </w:r>
      <w:proofErr w:type="spellEnd"/>
      <w:r>
        <w:t xml:space="preserve">. </w:t>
      </w:r>
    </w:p>
    <w:bookmarkEnd w:id="1"/>
    <w:p w14:paraId="704958D7" w14:textId="77777777" w:rsidR="00721532" w:rsidRDefault="00BF0ED3" w:rsidP="00885580">
      <w:pPr>
        <w:pStyle w:val="Heading1"/>
      </w:pPr>
      <w:r>
        <w:t>Discussion</w:t>
      </w:r>
    </w:p>
    <w:p w14:paraId="6BD2F634" w14:textId="384AE5D6" w:rsidR="007C5C7A" w:rsidRDefault="007C5C7A" w:rsidP="0076169F">
      <w:pPr>
        <w:ind w:left="1104" w:hangingChars="550" w:hanging="1104"/>
        <w:rPr>
          <w:b/>
          <w:i/>
          <w:lang w:val="en-US"/>
        </w:rPr>
      </w:pPr>
    </w:p>
    <w:p w14:paraId="4FEC51AF" w14:textId="2B010A8B" w:rsidR="00203BB1" w:rsidRPr="002C3192" w:rsidRDefault="002C3192" w:rsidP="0076169F">
      <w:pPr>
        <w:rPr>
          <w:rFonts w:eastAsia="맑은 고딕"/>
          <w:lang w:val="en-US" w:eastAsia="ko-KR"/>
        </w:rPr>
      </w:pPr>
      <w:r w:rsidRPr="002C3192">
        <w:rPr>
          <w:rFonts w:eastAsia="맑은 고딕"/>
          <w:sz w:val="24"/>
          <w:lang w:val="en-US" w:eastAsia="ko-KR"/>
        </w:rPr>
        <w:t xml:space="preserve">2.1 Discussions remained for </w:t>
      </w:r>
      <w:r w:rsidR="00203BB1" w:rsidRPr="002C3192">
        <w:rPr>
          <w:rFonts w:eastAsia="맑은 고딕" w:hint="eastAsia"/>
          <w:sz w:val="24"/>
          <w:lang w:val="en-US" w:eastAsia="ko-KR"/>
        </w:rPr>
        <w:t>S</w:t>
      </w:r>
      <w:r w:rsidR="00203BB1" w:rsidRPr="002C3192">
        <w:rPr>
          <w:rFonts w:eastAsia="맑은 고딕"/>
          <w:sz w:val="24"/>
          <w:lang w:val="en-US" w:eastAsia="ko-KR"/>
        </w:rPr>
        <w:t>emi-static</w:t>
      </w:r>
      <w:r w:rsidRPr="002C3192">
        <w:rPr>
          <w:rFonts w:eastAsia="맑은 고딕"/>
          <w:sz w:val="24"/>
          <w:lang w:val="en-US" w:eastAsia="ko-KR"/>
        </w:rPr>
        <w:t xml:space="preserve"> power sharing</w:t>
      </w:r>
    </w:p>
    <w:p w14:paraId="7F3F46AF" w14:textId="4F9631A1" w:rsidR="005236C0" w:rsidRDefault="005236C0" w:rsidP="0076169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wo options of power semi-static power sharing are agreed in RAN1 #98bis.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3192" w14:paraId="3284DE25" w14:textId="77777777" w:rsidTr="002C3192">
        <w:tc>
          <w:tcPr>
            <w:tcW w:w="9629" w:type="dxa"/>
          </w:tcPr>
          <w:p w14:paraId="3AC6EFB7" w14:textId="77777777" w:rsidR="002C3192" w:rsidRPr="00E26632" w:rsidRDefault="002C3192" w:rsidP="002C3192">
            <w:pPr>
              <w:rPr>
                <w:b/>
                <w:bCs/>
                <w:lang w:eastAsia="x-none"/>
              </w:rPr>
            </w:pPr>
            <w:r w:rsidRPr="00E26632">
              <w:rPr>
                <w:highlight w:val="green"/>
                <w:lang w:eastAsia="x-none"/>
              </w:rPr>
              <w:t>Agreements</w:t>
            </w:r>
            <w:r w:rsidRPr="00E26632">
              <w:rPr>
                <w:b/>
                <w:bCs/>
                <w:lang w:eastAsia="x-none"/>
              </w:rPr>
              <w:t>:</w:t>
            </w:r>
          </w:p>
          <w:p w14:paraId="7CE7169E" w14:textId="77777777" w:rsidR="002C3192" w:rsidRPr="00E26632" w:rsidRDefault="002C3192" w:rsidP="002C3192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>Adopt Alt.1-2 and Alt.2 for semi-static power sharing for NR-NR DC.</w:t>
            </w:r>
          </w:p>
          <w:p w14:paraId="485BB51E" w14:textId="77777777" w:rsidR="002C3192" w:rsidRPr="00E26632" w:rsidRDefault="002C3192" w:rsidP="002C3192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Alt.1-2 is only subject to configured maximum transmission power defined by RAN4 </w:t>
            </w:r>
          </w:p>
          <w:p w14:paraId="01401459" w14:textId="77777777" w:rsidR="002C3192" w:rsidRPr="00E26632" w:rsidRDefault="002C3192" w:rsidP="002C3192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>Configuration between Alt.1-2 and Alt.2 is supported.</w:t>
            </w:r>
          </w:p>
          <w:p w14:paraId="125942A6" w14:textId="77777777" w:rsidR="002C3192" w:rsidRPr="00E26632" w:rsidRDefault="002C3192" w:rsidP="002C3192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>FFS: add more clarification</w:t>
            </w:r>
          </w:p>
          <w:p w14:paraId="103DEB9F" w14:textId="15D9E132" w:rsidR="002C3192" w:rsidRPr="002C3192" w:rsidRDefault="002C3192" w:rsidP="002C3192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맑은 고딕"/>
                <w:lang w:val="en-US" w:eastAsia="ko-KR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FFS: applied for synchronous DC only or applied for both synchronous and asynchronous DC (which may be the same or different for Alt.1-2 and Alt. 2)    </w:t>
            </w:r>
          </w:p>
        </w:tc>
      </w:tr>
    </w:tbl>
    <w:p w14:paraId="0E8E78DB" w14:textId="779E89B3" w:rsidR="00203BB1" w:rsidRDefault="00203BB1" w:rsidP="0076169F">
      <w:pPr>
        <w:rPr>
          <w:rFonts w:eastAsia="맑은 고딕"/>
          <w:lang w:val="en-US" w:eastAsia="ko-KR"/>
        </w:rPr>
      </w:pPr>
    </w:p>
    <w:p w14:paraId="5213F860" w14:textId="7283C8FD" w:rsidR="00006762" w:rsidRDefault="005236C0" w:rsidP="00006762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When UE is configured with alt 1-2, UE make</w:t>
      </w:r>
      <w:r w:rsidR="002C3192">
        <w:rPr>
          <w:rFonts w:eastAsia="맑은 고딕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 estimation for the possible overlapping of UL transmission </w:t>
      </w:r>
      <w:r w:rsidR="002C3192">
        <w:rPr>
          <w:rFonts w:eastAsia="맑은 고딕"/>
          <w:lang w:val="en-US" w:eastAsia="ko-KR"/>
        </w:rPr>
        <w:t xml:space="preserve">among CGs </w:t>
      </w:r>
      <w:r>
        <w:rPr>
          <w:rFonts w:eastAsia="맑은 고딕"/>
          <w:lang w:val="en-US" w:eastAsia="ko-KR"/>
        </w:rPr>
        <w:t>based on TDD pattern</w:t>
      </w:r>
      <w:r w:rsidR="002C3192">
        <w:rPr>
          <w:rFonts w:eastAsia="맑은 고딕"/>
          <w:lang w:val="en-US" w:eastAsia="ko-KR"/>
        </w:rPr>
        <w:t>s</w:t>
      </w:r>
      <w:r>
        <w:rPr>
          <w:rFonts w:eastAsia="맑은 고딕"/>
          <w:lang w:val="en-US" w:eastAsia="ko-KR"/>
        </w:rPr>
        <w:t xml:space="preserve">, </w:t>
      </w:r>
      <w:r w:rsidR="002C3192">
        <w:rPr>
          <w:rFonts w:eastAsia="맑은 고딕"/>
          <w:lang w:val="en-US" w:eastAsia="ko-KR"/>
        </w:rPr>
        <w:t xml:space="preserve">and larger maximum </w:t>
      </w:r>
      <w:proofErr w:type="spellStart"/>
      <w:r w:rsidR="002C3192">
        <w:rPr>
          <w:rFonts w:eastAsia="맑은 고딕"/>
          <w:lang w:val="en-US" w:eastAsia="ko-KR"/>
        </w:rPr>
        <w:t>transisison</w:t>
      </w:r>
      <w:proofErr w:type="spellEnd"/>
      <w:r w:rsidR="002C3192">
        <w:rPr>
          <w:rFonts w:eastAsia="맑은 고딕"/>
          <w:lang w:val="en-US" w:eastAsia="ko-KR"/>
        </w:rPr>
        <w:t xml:space="preserve"> power is assumed for non-overlapped UL transmission. </w:t>
      </w:r>
      <w:r w:rsidR="00AC2499">
        <w:rPr>
          <w:rFonts w:eastAsia="맑은 고딕"/>
          <w:lang w:val="en-US" w:eastAsia="ko-KR"/>
        </w:rPr>
        <w:t>But t</w:t>
      </w:r>
      <w:r w:rsidR="00262FD8">
        <w:rPr>
          <w:rFonts w:eastAsia="맑은 고딕"/>
          <w:lang w:val="en-US" w:eastAsia="ko-KR"/>
        </w:rPr>
        <w:t xml:space="preserve">he slots where UE can perform higher power transmission </w:t>
      </w:r>
      <w:r w:rsidR="00AC2499">
        <w:rPr>
          <w:rFonts w:eastAsia="맑은 고딕"/>
          <w:lang w:val="en-US" w:eastAsia="ko-KR"/>
        </w:rPr>
        <w:t xml:space="preserve">are not </w:t>
      </w:r>
      <w:proofErr w:type="spellStart"/>
      <w:r w:rsidR="00AC2499">
        <w:rPr>
          <w:rFonts w:eastAsia="맑은 고딕"/>
          <w:lang w:val="en-US" w:eastAsia="ko-KR"/>
        </w:rPr>
        <w:t>explicitely</w:t>
      </w:r>
      <w:proofErr w:type="spellEnd"/>
      <w:r w:rsidR="00AC2499">
        <w:rPr>
          <w:rFonts w:eastAsia="맑은 고딕"/>
          <w:lang w:val="en-US" w:eastAsia="ko-KR"/>
        </w:rPr>
        <w:t xml:space="preserve"> informed to </w:t>
      </w:r>
      <w:proofErr w:type="spellStart"/>
      <w:r w:rsidR="00262FD8">
        <w:rPr>
          <w:rFonts w:eastAsia="맑은 고딕"/>
          <w:lang w:val="en-US" w:eastAsia="ko-KR"/>
        </w:rPr>
        <w:t>gNb</w:t>
      </w:r>
      <w:proofErr w:type="spellEnd"/>
      <w:r w:rsidR="00AC2499">
        <w:rPr>
          <w:rFonts w:eastAsia="맑은 고딕"/>
          <w:lang w:val="en-US" w:eastAsia="ko-KR"/>
        </w:rPr>
        <w:t xml:space="preserve">, so it is up to </w:t>
      </w:r>
      <w:proofErr w:type="spellStart"/>
      <w:r w:rsidR="00AC2499">
        <w:rPr>
          <w:rFonts w:eastAsia="맑은 고딕"/>
          <w:lang w:val="en-US" w:eastAsia="ko-KR"/>
        </w:rPr>
        <w:t>gNb</w:t>
      </w:r>
      <w:proofErr w:type="spellEnd"/>
      <w:r w:rsidR="00AC2499">
        <w:rPr>
          <w:rFonts w:eastAsia="맑은 고딕"/>
          <w:lang w:val="en-US" w:eastAsia="ko-KR"/>
        </w:rPr>
        <w:t xml:space="preserve"> implementation how to make assumption in which slot higher UE transmission power is available for UL scheduling. When the slot boundary for different CGs are not aligned for UL, either </w:t>
      </w:r>
      <w:proofErr w:type="spellStart"/>
      <w:r w:rsidR="00AC2499">
        <w:rPr>
          <w:rFonts w:eastAsia="맑은 고딕"/>
          <w:lang w:val="en-US" w:eastAsia="ko-KR"/>
        </w:rPr>
        <w:t>gNb</w:t>
      </w:r>
      <w:proofErr w:type="spellEnd"/>
      <w:r w:rsidR="00AC2499">
        <w:rPr>
          <w:rFonts w:eastAsia="맑은 고딕"/>
          <w:lang w:val="en-US" w:eastAsia="ko-KR"/>
        </w:rPr>
        <w:t xml:space="preserve"> or </w:t>
      </w:r>
      <w:proofErr w:type="spellStart"/>
      <w:r w:rsidR="00AC2499">
        <w:rPr>
          <w:rFonts w:eastAsia="맑은 고딕"/>
          <w:lang w:val="en-US" w:eastAsia="ko-KR"/>
        </w:rPr>
        <w:t>Ue</w:t>
      </w:r>
      <w:proofErr w:type="spellEnd"/>
      <w:r w:rsidR="00AC2499">
        <w:rPr>
          <w:rFonts w:eastAsia="맑은 고딕"/>
          <w:lang w:val="en-US" w:eastAsia="ko-KR"/>
        </w:rPr>
        <w:t xml:space="preserve"> may have two different approaches how to apply alt 1-2. As a first alternative, TA difference between CGs would be counted to extract </w:t>
      </w:r>
      <w:r w:rsidR="00AC2499" w:rsidRPr="00262FD8">
        <w:rPr>
          <w:rFonts w:eastAsia="맑은 고딕"/>
          <w:lang w:val="en-US" w:eastAsia="ko-KR"/>
        </w:rPr>
        <w:t>P</w:t>
      </w:r>
      <w:r w:rsidR="00AC2499" w:rsidRPr="00262FD8">
        <w:rPr>
          <w:rFonts w:eastAsia="맑은 고딕"/>
          <w:vertAlign w:val="subscript"/>
          <w:lang w:val="en-US" w:eastAsia="ko-KR"/>
        </w:rPr>
        <w:t>MCG</w:t>
      </w:r>
      <w:r w:rsidR="00AC2499" w:rsidRPr="00262FD8">
        <w:rPr>
          <w:rFonts w:eastAsia="맑은 고딕"/>
          <w:lang w:val="en-US" w:eastAsia="ko-KR"/>
        </w:rPr>
        <w:t>/P</w:t>
      </w:r>
      <w:r w:rsidR="00AC2499" w:rsidRPr="00262FD8">
        <w:rPr>
          <w:rFonts w:eastAsia="맑은 고딕"/>
          <w:vertAlign w:val="subscript"/>
          <w:lang w:val="en-US" w:eastAsia="ko-KR"/>
        </w:rPr>
        <w:t>SCG</w:t>
      </w:r>
      <w:r w:rsidR="00AC2499">
        <w:rPr>
          <w:rFonts w:eastAsia="맑은 고딕"/>
          <w:lang w:val="en-US" w:eastAsia="ko-KR"/>
        </w:rPr>
        <w:t xml:space="preserve"> for each transmission </w:t>
      </w:r>
      <w:proofErr w:type="spellStart"/>
      <w:r w:rsidR="00AC2499">
        <w:rPr>
          <w:rFonts w:eastAsia="맑은 고딕"/>
          <w:lang w:val="en-US" w:eastAsia="ko-KR"/>
        </w:rPr>
        <w:t>occation</w:t>
      </w:r>
      <w:proofErr w:type="spellEnd"/>
      <w:r w:rsidR="00AC2499">
        <w:rPr>
          <w:rFonts w:eastAsia="맑은 고딕"/>
          <w:lang w:val="en-US" w:eastAsia="ko-KR"/>
        </w:rPr>
        <w:t xml:space="preserve">, and non-overlapped </w:t>
      </w:r>
      <w:r w:rsidR="00006762">
        <w:rPr>
          <w:rFonts w:eastAsia="맑은 고딕"/>
          <w:lang w:val="en-US" w:eastAsia="ko-KR"/>
        </w:rPr>
        <w:t>symbols/slots will be extracted</w:t>
      </w:r>
      <w:r w:rsidR="00AC2499">
        <w:rPr>
          <w:rFonts w:eastAsia="맑은 고딕"/>
          <w:lang w:val="en-US" w:eastAsia="ko-KR"/>
        </w:rPr>
        <w:t>.</w:t>
      </w:r>
      <w:r w:rsidR="00006762">
        <w:rPr>
          <w:rFonts w:eastAsia="맑은 고딕"/>
          <w:lang w:val="en-US" w:eastAsia="ko-KR"/>
        </w:rPr>
        <w:t xml:space="preserve"> In the other way, a</w:t>
      </w:r>
      <w:r w:rsidR="00AC2499">
        <w:rPr>
          <w:rFonts w:eastAsia="맑은 고딕"/>
          <w:lang w:val="en-US" w:eastAsia="ko-KR"/>
        </w:rPr>
        <w:t xml:space="preserve"> small portion of </w:t>
      </w:r>
      <w:proofErr w:type="spellStart"/>
      <w:r w:rsidR="00AC2499">
        <w:rPr>
          <w:rFonts w:eastAsia="맑은 고딕"/>
          <w:lang w:val="en-US" w:eastAsia="ko-KR"/>
        </w:rPr>
        <w:t>patial</w:t>
      </w:r>
      <w:proofErr w:type="spellEnd"/>
      <w:r w:rsidR="00AC2499">
        <w:rPr>
          <w:rFonts w:eastAsia="맑은 고딕"/>
          <w:lang w:val="en-US" w:eastAsia="ko-KR"/>
        </w:rPr>
        <w:t xml:space="preserve"> overlapping </w:t>
      </w:r>
      <w:r w:rsidR="00006762">
        <w:rPr>
          <w:rFonts w:eastAsia="맑은 고딕"/>
          <w:lang w:val="en-US" w:eastAsia="ko-KR"/>
        </w:rPr>
        <w:t xml:space="preserve">will be ignored to determine whether to apply </w:t>
      </w:r>
      <w:r w:rsidR="00006762" w:rsidRPr="00006762">
        <w:rPr>
          <w:rFonts w:eastAsia="맑은 고딕"/>
          <w:lang w:val="en-US" w:eastAsia="ko-KR"/>
        </w:rPr>
        <w:t>P</w:t>
      </w:r>
      <w:r w:rsidR="00006762" w:rsidRPr="00006762">
        <w:rPr>
          <w:rFonts w:eastAsia="맑은 고딕"/>
          <w:vertAlign w:val="subscript"/>
          <w:lang w:val="en-US" w:eastAsia="ko-KR"/>
        </w:rPr>
        <w:t>MCG</w:t>
      </w:r>
      <w:r w:rsidR="00006762" w:rsidRPr="00006762">
        <w:rPr>
          <w:rFonts w:eastAsia="맑은 고딕"/>
          <w:lang w:val="en-US" w:eastAsia="ko-KR"/>
        </w:rPr>
        <w:t>/P</w:t>
      </w:r>
      <w:r w:rsidR="00006762" w:rsidRPr="00006762">
        <w:rPr>
          <w:rFonts w:eastAsia="맑은 고딕"/>
          <w:vertAlign w:val="subscript"/>
          <w:lang w:val="en-US" w:eastAsia="ko-KR"/>
        </w:rPr>
        <w:t>SCG</w:t>
      </w:r>
      <w:r w:rsidR="00006762" w:rsidRPr="00006762">
        <w:rPr>
          <w:rFonts w:eastAsia="맑은 고딕"/>
          <w:lang w:val="en-US" w:eastAsia="ko-KR"/>
        </w:rPr>
        <w:t xml:space="preserve"> or </w:t>
      </w:r>
      <w:bookmarkStart w:id="2" w:name="_Hlk24116559"/>
      <w:r w:rsidR="00006762" w:rsidRPr="00006762">
        <w:rPr>
          <w:rFonts w:eastAsia="맑은 고딕"/>
          <w:lang w:val="en-US" w:eastAsia="ko-KR"/>
        </w:rPr>
        <w:t>P</w:t>
      </w:r>
      <w:r w:rsidR="00006762">
        <w:rPr>
          <w:rFonts w:eastAsia="맑은 고딕"/>
          <w:lang w:val="en-US" w:eastAsia="ko-KR"/>
        </w:rPr>
        <w:t>’</w:t>
      </w:r>
      <w:r w:rsidR="00006762" w:rsidRPr="00006762">
        <w:rPr>
          <w:rFonts w:eastAsia="맑은 고딕"/>
          <w:vertAlign w:val="subscript"/>
          <w:lang w:val="en-US" w:eastAsia="ko-KR"/>
        </w:rPr>
        <w:t>MCG</w:t>
      </w:r>
      <w:r w:rsidR="00006762" w:rsidRPr="00006762">
        <w:rPr>
          <w:rFonts w:eastAsia="맑은 고딕"/>
          <w:lang w:val="en-US" w:eastAsia="ko-KR"/>
        </w:rPr>
        <w:t>/P</w:t>
      </w:r>
      <w:r w:rsidR="00006762">
        <w:rPr>
          <w:rFonts w:eastAsia="맑은 고딕"/>
          <w:lang w:val="en-US" w:eastAsia="ko-KR"/>
        </w:rPr>
        <w:t>’</w:t>
      </w:r>
      <w:r w:rsidR="00006762" w:rsidRPr="00006762">
        <w:rPr>
          <w:rFonts w:eastAsia="맑은 고딕"/>
          <w:vertAlign w:val="subscript"/>
          <w:lang w:val="en-US" w:eastAsia="ko-KR"/>
        </w:rPr>
        <w:t>SCG</w:t>
      </w:r>
      <w:bookmarkEnd w:id="2"/>
      <w:r w:rsidR="00006762" w:rsidRPr="00006762">
        <w:rPr>
          <w:rFonts w:eastAsia="맑은 고딕"/>
          <w:lang w:val="en-US" w:eastAsia="ko-KR"/>
        </w:rPr>
        <w:t>,</w:t>
      </w:r>
      <w:r w:rsidR="00006762">
        <w:rPr>
          <w:rFonts w:eastAsia="맑은 고딕"/>
          <w:lang w:val="en-US" w:eastAsia="ko-KR"/>
        </w:rPr>
        <w:t xml:space="preserve"> then power scaling is performed after the calculation of transmission power. </w:t>
      </w:r>
    </w:p>
    <w:p w14:paraId="369283F7" w14:textId="77777777" w:rsidR="00006762" w:rsidRDefault="00006762" w:rsidP="00006762">
      <w:pPr>
        <w:rPr>
          <w:rFonts w:eastAsia="맑은 고딕"/>
          <w:lang w:val="en-US" w:eastAsia="ko-KR"/>
        </w:rPr>
      </w:pPr>
    </w:p>
    <w:p w14:paraId="066323A3" w14:textId="0734BFAB" w:rsidR="00006762" w:rsidRPr="00262FD8" w:rsidRDefault="00006762" w:rsidP="00006762">
      <w:pPr>
        <w:ind w:left="900" w:hangingChars="450" w:hanging="900"/>
        <w:rPr>
          <w:rFonts w:eastAsia="맑은 고딕"/>
          <w:b/>
          <w:i/>
          <w:lang w:val="en-US" w:eastAsia="ko-KR"/>
        </w:rPr>
      </w:pPr>
      <w:r w:rsidRPr="00262FD8">
        <w:rPr>
          <w:rFonts w:eastAsia="맑은 고딕" w:hint="eastAsia"/>
          <w:b/>
          <w:i/>
          <w:lang w:val="en-US" w:eastAsia="ko-KR"/>
        </w:rPr>
        <w:t>P</w:t>
      </w:r>
      <w:r w:rsidRPr="00262FD8">
        <w:rPr>
          <w:rFonts w:eastAsia="맑은 고딕"/>
          <w:b/>
          <w:i/>
          <w:lang w:val="en-US" w:eastAsia="ko-KR"/>
        </w:rPr>
        <w:t xml:space="preserve">roposal 1: </w:t>
      </w:r>
      <w:r>
        <w:rPr>
          <w:rFonts w:eastAsia="맑은 고딕"/>
          <w:b/>
          <w:i/>
          <w:lang w:val="en-US" w:eastAsia="ko-KR"/>
        </w:rPr>
        <w:t xml:space="preserve">It is up to </w:t>
      </w:r>
      <w:proofErr w:type="spellStart"/>
      <w:r>
        <w:rPr>
          <w:rFonts w:eastAsia="맑은 고딕"/>
          <w:b/>
          <w:i/>
          <w:lang w:val="en-US" w:eastAsia="ko-KR"/>
        </w:rPr>
        <w:t>gNb’s</w:t>
      </w:r>
      <w:proofErr w:type="spellEnd"/>
      <w:r>
        <w:rPr>
          <w:rFonts w:eastAsia="맑은 고딕"/>
          <w:b/>
          <w:i/>
          <w:lang w:val="en-US" w:eastAsia="ko-KR"/>
        </w:rPr>
        <w:t xml:space="preserve"> </w:t>
      </w:r>
      <w:proofErr w:type="spellStart"/>
      <w:r>
        <w:rPr>
          <w:rFonts w:eastAsia="맑은 고딕"/>
          <w:b/>
          <w:i/>
          <w:lang w:val="en-US" w:eastAsia="ko-KR"/>
        </w:rPr>
        <w:t>configureation</w:t>
      </w:r>
      <w:proofErr w:type="spellEnd"/>
      <w:r>
        <w:rPr>
          <w:rFonts w:eastAsia="맑은 고딕"/>
          <w:b/>
          <w:i/>
          <w:lang w:val="en-US" w:eastAsia="ko-KR"/>
        </w:rPr>
        <w:t xml:space="preserve"> whether to configure alt 1-2 or alt 2 for semi-static power sharing. It is up to implementation whether/how to consideration the </w:t>
      </w:r>
      <w:proofErr w:type="spellStart"/>
      <w:r>
        <w:rPr>
          <w:rFonts w:eastAsia="맑은 고딕"/>
          <w:b/>
          <w:i/>
          <w:lang w:val="en-US" w:eastAsia="ko-KR"/>
        </w:rPr>
        <w:t>misalignemnet</w:t>
      </w:r>
      <w:proofErr w:type="spellEnd"/>
      <w:r>
        <w:rPr>
          <w:rFonts w:eastAsia="맑은 고딕"/>
          <w:b/>
          <w:i/>
          <w:lang w:val="en-US" w:eastAsia="ko-KR"/>
        </w:rPr>
        <w:t xml:space="preserve"> of slot boundaries in UL </w:t>
      </w:r>
    </w:p>
    <w:p w14:paraId="725B7D48" w14:textId="18B344BA" w:rsidR="00262FD8" w:rsidRDefault="00006762" w:rsidP="00DC2B03">
      <w:pPr>
        <w:spacing w:after="60"/>
        <w:ind w:left="900" w:hangingChars="450" w:hanging="900"/>
        <w:rPr>
          <w:rFonts w:eastAsia="맑은 고딕"/>
          <w:b/>
          <w:i/>
          <w:lang w:val="en-US" w:eastAsia="ko-KR"/>
        </w:rPr>
      </w:pPr>
      <w:proofErr w:type="spellStart"/>
      <w:r w:rsidRPr="00006762">
        <w:rPr>
          <w:rFonts w:eastAsia="맑은 고딕" w:hint="eastAsia"/>
          <w:b/>
          <w:i/>
          <w:lang w:val="en-US" w:eastAsia="ko-KR"/>
        </w:rPr>
        <w:t>P</w:t>
      </w:r>
      <w:r w:rsidRPr="00006762">
        <w:rPr>
          <w:rFonts w:eastAsia="맑은 고딕"/>
          <w:b/>
          <w:i/>
          <w:lang w:val="en-US" w:eastAsia="ko-KR"/>
        </w:rPr>
        <w:t>ropsal</w:t>
      </w:r>
      <w:proofErr w:type="spellEnd"/>
      <w:r w:rsidRPr="00006762">
        <w:rPr>
          <w:rFonts w:eastAsia="맑은 고딕"/>
          <w:b/>
          <w:i/>
          <w:lang w:val="en-US" w:eastAsia="ko-KR"/>
        </w:rPr>
        <w:t xml:space="preserve"> 2:</w:t>
      </w:r>
      <w:r>
        <w:rPr>
          <w:rFonts w:eastAsia="맑은 고딕"/>
          <w:b/>
          <w:i/>
          <w:lang w:val="en-US" w:eastAsia="ko-KR"/>
        </w:rPr>
        <w:t xml:space="preserve"> </w:t>
      </w:r>
      <w:r w:rsidR="00CD7D20">
        <w:rPr>
          <w:rFonts w:eastAsia="맑은 고딕"/>
          <w:b/>
          <w:i/>
          <w:lang w:val="en-US" w:eastAsia="ko-KR"/>
        </w:rPr>
        <w:t xml:space="preserve">When UE is configured with alt 1-2 in asynchronous DC, </w:t>
      </w:r>
      <w:r w:rsidR="00DC2B03">
        <w:rPr>
          <w:rFonts w:eastAsia="맑은 고딕"/>
          <w:b/>
          <w:i/>
          <w:lang w:val="en-US" w:eastAsia="ko-KR"/>
        </w:rPr>
        <w:t xml:space="preserve">for power control </w:t>
      </w:r>
      <w:r w:rsidR="00507F50">
        <w:rPr>
          <w:rFonts w:eastAsia="맑은 고딕"/>
          <w:b/>
          <w:i/>
          <w:lang w:val="en-US" w:eastAsia="ko-KR"/>
        </w:rPr>
        <w:t>at</w:t>
      </w:r>
      <w:r w:rsidR="00DC2B03">
        <w:rPr>
          <w:rFonts w:eastAsia="맑은 고딕"/>
          <w:b/>
          <w:i/>
          <w:lang w:val="en-US" w:eastAsia="ko-KR"/>
        </w:rPr>
        <w:t xml:space="preserve"> UL symbol/slots where </w:t>
      </w:r>
      <w:proofErr w:type="spellStart"/>
      <w:r w:rsidR="00DC2B03">
        <w:rPr>
          <w:rFonts w:eastAsia="맑은 고딕"/>
          <w:b/>
          <w:i/>
          <w:lang w:val="en-US" w:eastAsia="ko-KR"/>
        </w:rPr>
        <w:t>patial</w:t>
      </w:r>
      <w:proofErr w:type="spellEnd"/>
      <w:r w:rsidR="00DC2B03">
        <w:rPr>
          <w:rFonts w:eastAsia="맑은 고딕"/>
          <w:b/>
          <w:i/>
          <w:lang w:val="en-US" w:eastAsia="ko-KR"/>
        </w:rPr>
        <w:t xml:space="preserve"> overlapping is </w:t>
      </w:r>
      <w:proofErr w:type="spellStart"/>
      <w:r w:rsidR="00DC2B03">
        <w:rPr>
          <w:rFonts w:eastAsia="맑은 고딕"/>
          <w:b/>
          <w:i/>
          <w:lang w:val="en-US" w:eastAsia="ko-KR"/>
        </w:rPr>
        <w:t>possibl</w:t>
      </w:r>
      <w:proofErr w:type="spellEnd"/>
      <w:r w:rsidR="00DC2B03">
        <w:rPr>
          <w:rFonts w:eastAsia="맑은 고딕"/>
          <w:b/>
          <w:i/>
          <w:lang w:val="en-US" w:eastAsia="ko-KR"/>
        </w:rPr>
        <w:t xml:space="preserve"> due to slot boundary </w:t>
      </w:r>
      <w:proofErr w:type="spellStart"/>
      <w:r w:rsidR="00DC2B03">
        <w:rPr>
          <w:rFonts w:eastAsia="맑은 고딕"/>
          <w:b/>
          <w:i/>
          <w:lang w:val="en-US" w:eastAsia="ko-KR"/>
        </w:rPr>
        <w:t>misalignement</w:t>
      </w:r>
      <w:proofErr w:type="spellEnd"/>
      <w:r w:rsidR="00DC2B03">
        <w:rPr>
          <w:rFonts w:eastAsia="맑은 고딕"/>
          <w:b/>
          <w:i/>
          <w:lang w:val="en-US" w:eastAsia="ko-KR"/>
        </w:rPr>
        <w:t>, UE</w:t>
      </w:r>
      <w:r w:rsidR="00CD7D20">
        <w:rPr>
          <w:rFonts w:eastAsia="맑은 고딕"/>
          <w:b/>
          <w:i/>
          <w:lang w:val="en-US" w:eastAsia="ko-KR"/>
        </w:rPr>
        <w:t xml:space="preserve"> can perform</w:t>
      </w:r>
      <w:r w:rsidR="00DC2B03">
        <w:rPr>
          <w:rFonts w:eastAsia="맑은 고딕"/>
          <w:b/>
          <w:i/>
          <w:lang w:val="en-US" w:eastAsia="ko-KR"/>
        </w:rPr>
        <w:t xml:space="preserve"> either </w:t>
      </w:r>
      <w:r w:rsidR="00CD7D20">
        <w:rPr>
          <w:rFonts w:eastAsia="맑은 고딕"/>
          <w:b/>
          <w:i/>
          <w:lang w:val="en-US" w:eastAsia="ko-KR"/>
        </w:rPr>
        <w:t xml:space="preserve">option 1 or </w:t>
      </w:r>
      <w:proofErr w:type="spellStart"/>
      <w:r w:rsidR="00CD7D20">
        <w:rPr>
          <w:rFonts w:eastAsia="맑은 고딕"/>
          <w:b/>
          <w:i/>
          <w:lang w:val="en-US" w:eastAsia="ko-KR"/>
        </w:rPr>
        <w:t>oprion</w:t>
      </w:r>
      <w:proofErr w:type="spellEnd"/>
      <w:r w:rsidR="00CD7D20">
        <w:rPr>
          <w:rFonts w:eastAsia="맑은 고딕"/>
          <w:b/>
          <w:i/>
          <w:lang w:val="en-US" w:eastAsia="ko-KR"/>
        </w:rPr>
        <w:t xml:space="preserve"> 2 belo</w:t>
      </w:r>
      <w:r w:rsidR="00DC2B03">
        <w:rPr>
          <w:rFonts w:eastAsia="맑은 고딕"/>
          <w:b/>
          <w:i/>
          <w:lang w:val="en-US" w:eastAsia="ko-KR"/>
        </w:rPr>
        <w:t>w</w:t>
      </w:r>
      <w:r w:rsidR="00507F50">
        <w:rPr>
          <w:rFonts w:eastAsia="맑은 고딕"/>
          <w:b/>
          <w:i/>
          <w:lang w:val="en-US" w:eastAsia="ko-KR"/>
        </w:rPr>
        <w:t>.</w:t>
      </w:r>
    </w:p>
    <w:p w14:paraId="32F35B3B" w14:textId="4C149076" w:rsidR="00CD7D20" w:rsidRDefault="00CD7D20" w:rsidP="00CD7D20">
      <w:pPr>
        <w:pStyle w:val="ListParagraph"/>
        <w:numPr>
          <w:ilvl w:val="0"/>
          <w:numId w:val="40"/>
        </w:numPr>
        <w:rPr>
          <w:rFonts w:eastAsia="맑은 고딕"/>
          <w:b/>
          <w:i/>
          <w:sz w:val="20"/>
          <w:lang w:val="en-US" w:eastAsia="ko-KR"/>
        </w:rPr>
      </w:pPr>
      <w:r w:rsidRPr="00CD7D20">
        <w:rPr>
          <w:rFonts w:eastAsia="맑은 고딕"/>
          <w:b/>
          <w:i/>
          <w:sz w:val="20"/>
          <w:lang w:val="en-US" w:eastAsia="ko-KR"/>
        </w:rPr>
        <w:t>Option 1:</w:t>
      </w:r>
      <w:r>
        <w:rPr>
          <w:rFonts w:eastAsia="맑은 고딕"/>
          <w:b/>
          <w:i/>
          <w:sz w:val="20"/>
          <w:lang w:val="en-US" w:eastAsia="ko-KR"/>
        </w:rPr>
        <w:t xml:space="preserve"> UE </w:t>
      </w:r>
      <w:r w:rsidR="00507F50">
        <w:rPr>
          <w:rFonts w:eastAsia="맑은 고딕"/>
          <w:b/>
          <w:i/>
          <w:sz w:val="20"/>
          <w:lang w:val="en-US" w:eastAsia="ko-KR"/>
        </w:rPr>
        <w:t xml:space="preserve">considers the offline </w:t>
      </w:r>
      <w:r w:rsidR="00DC2B03">
        <w:rPr>
          <w:rFonts w:eastAsia="맑은 고딕"/>
          <w:b/>
          <w:i/>
          <w:sz w:val="20"/>
          <w:lang w:val="en-US" w:eastAsia="ko-KR"/>
        </w:rPr>
        <w:t>offset between slot boundaries</w:t>
      </w:r>
      <w:r w:rsidR="00507F50">
        <w:rPr>
          <w:rFonts w:eastAsia="맑은 고딕"/>
          <w:b/>
          <w:i/>
          <w:sz w:val="20"/>
          <w:lang w:val="en-US" w:eastAsia="ko-KR"/>
        </w:rPr>
        <w:t xml:space="preserve"> to extract non-overlapped symbol/slot for UL </w:t>
      </w:r>
      <w:proofErr w:type="spellStart"/>
      <w:r w:rsidR="00507F50">
        <w:rPr>
          <w:rFonts w:eastAsia="맑은 고딕"/>
          <w:b/>
          <w:i/>
          <w:sz w:val="20"/>
          <w:lang w:val="en-US" w:eastAsia="ko-KR"/>
        </w:rPr>
        <w:t>transmisison</w:t>
      </w:r>
      <w:proofErr w:type="spellEnd"/>
    </w:p>
    <w:p w14:paraId="1F257D2E" w14:textId="556C9AD0" w:rsidR="00DC2B03" w:rsidRPr="00CD7D20" w:rsidRDefault="00DC2B03" w:rsidP="00CD7D20">
      <w:pPr>
        <w:pStyle w:val="ListParagraph"/>
        <w:numPr>
          <w:ilvl w:val="0"/>
          <w:numId w:val="40"/>
        </w:numPr>
        <w:rPr>
          <w:rFonts w:eastAsia="맑은 고딕"/>
          <w:b/>
          <w:i/>
          <w:sz w:val="20"/>
          <w:lang w:val="en-US" w:eastAsia="ko-KR"/>
        </w:rPr>
      </w:pPr>
      <w:r>
        <w:rPr>
          <w:rFonts w:eastAsia="맑은 고딕"/>
          <w:b/>
          <w:i/>
          <w:sz w:val="20"/>
          <w:lang w:val="en-US" w:eastAsia="ko-KR"/>
        </w:rPr>
        <w:t xml:space="preserve">Option 2: UE calculates transmission power with </w:t>
      </w:r>
      <w:r w:rsidRPr="00DC2B03">
        <w:rPr>
          <w:rFonts w:eastAsia="맑은 고딕"/>
          <w:b/>
          <w:i/>
          <w:sz w:val="20"/>
          <w:lang w:val="en-US" w:eastAsia="ko-KR"/>
        </w:rPr>
        <w:t>P’</w:t>
      </w:r>
      <w:r w:rsidRPr="00DC2B03">
        <w:rPr>
          <w:rFonts w:eastAsia="맑은 고딕"/>
          <w:b/>
          <w:i/>
          <w:sz w:val="20"/>
          <w:vertAlign w:val="subscript"/>
          <w:lang w:val="en-US" w:eastAsia="ko-KR"/>
        </w:rPr>
        <w:t>MCG</w:t>
      </w:r>
      <w:r w:rsidRPr="00DC2B03">
        <w:rPr>
          <w:rFonts w:eastAsia="맑은 고딕"/>
          <w:b/>
          <w:i/>
          <w:sz w:val="20"/>
          <w:lang w:val="en-US" w:eastAsia="ko-KR"/>
        </w:rPr>
        <w:t>/P’</w:t>
      </w:r>
      <w:r w:rsidRPr="00DC2B03">
        <w:rPr>
          <w:rFonts w:eastAsia="맑은 고딕"/>
          <w:b/>
          <w:i/>
          <w:sz w:val="20"/>
          <w:vertAlign w:val="subscript"/>
          <w:lang w:val="en-US" w:eastAsia="ko-KR"/>
        </w:rPr>
        <w:t>SCG</w:t>
      </w:r>
      <w:r>
        <w:rPr>
          <w:rFonts w:eastAsia="맑은 고딕"/>
          <w:b/>
          <w:i/>
          <w:sz w:val="20"/>
          <w:lang w:val="en-US" w:eastAsia="ko-KR"/>
        </w:rPr>
        <w:t xml:space="preserve">, then performs power scaling, if needed  </w:t>
      </w:r>
    </w:p>
    <w:p w14:paraId="0A7AE97E" w14:textId="691FA1B8" w:rsidR="002C3192" w:rsidRDefault="002C3192" w:rsidP="0076169F">
      <w:pPr>
        <w:rPr>
          <w:rFonts w:eastAsia="맑은 고딕"/>
          <w:lang w:val="en-US" w:eastAsia="ko-KR"/>
        </w:rPr>
      </w:pPr>
    </w:p>
    <w:p w14:paraId="7D8BF5D1" w14:textId="77777777" w:rsidR="00507F50" w:rsidRDefault="00507F50" w:rsidP="0076169F">
      <w:pPr>
        <w:rPr>
          <w:rFonts w:eastAsia="맑은 고딕"/>
          <w:lang w:val="en-US" w:eastAsia="ko-KR"/>
        </w:rPr>
      </w:pPr>
    </w:p>
    <w:p w14:paraId="0A189372" w14:textId="21A816CD" w:rsidR="00DC2B03" w:rsidRPr="002C3192" w:rsidRDefault="00DC2B03" w:rsidP="00DC2B03">
      <w:pPr>
        <w:rPr>
          <w:rFonts w:eastAsia="맑은 고딕"/>
          <w:sz w:val="24"/>
          <w:lang w:val="en-US" w:eastAsia="ko-KR"/>
        </w:rPr>
      </w:pPr>
      <w:r w:rsidRPr="002C3192">
        <w:rPr>
          <w:rFonts w:eastAsia="맑은 고딕"/>
          <w:sz w:val="24"/>
          <w:lang w:val="en-US" w:eastAsia="ko-KR"/>
        </w:rPr>
        <w:lastRenderedPageBreak/>
        <w:t>2.</w:t>
      </w:r>
      <w:r>
        <w:rPr>
          <w:rFonts w:eastAsia="맑은 고딕"/>
          <w:sz w:val="24"/>
          <w:lang w:val="en-US" w:eastAsia="ko-KR"/>
        </w:rPr>
        <w:t>2</w:t>
      </w:r>
      <w:r w:rsidRPr="002C3192">
        <w:rPr>
          <w:rFonts w:eastAsia="맑은 고딕"/>
          <w:sz w:val="24"/>
          <w:lang w:val="en-US" w:eastAsia="ko-KR"/>
        </w:rPr>
        <w:t xml:space="preserve"> Discussions remained for </w:t>
      </w:r>
      <w:r w:rsidRPr="002C3192">
        <w:rPr>
          <w:rFonts w:eastAsia="맑은 고딕" w:hint="eastAsia"/>
          <w:sz w:val="24"/>
          <w:lang w:val="en-US" w:eastAsia="ko-KR"/>
        </w:rPr>
        <w:t>S</w:t>
      </w:r>
      <w:r w:rsidRPr="002C3192">
        <w:rPr>
          <w:rFonts w:eastAsia="맑은 고딕"/>
          <w:sz w:val="24"/>
          <w:lang w:val="en-US" w:eastAsia="ko-KR"/>
        </w:rPr>
        <w:t>emi-static power sharing</w:t>
      </w:r>
    </w:p>
    <w:p w14:paraId="5DC801A7" w14:textId="7F974647" w:rsidR="00DC2B03" w:rsidRPr="00DC2B03" w:rsidRDefault="00DC2B03" w:rsidP="005236C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 xml:space="preserve">ynamic power sharing with/without look-ahead operation is supported in Rel-16 with </w:t>
      </w:r>
      <w:proofErr w:type="spellStart"/>
      <w:r>
        <w:rPr>
          <w:rFonts w:eastAsia="맑은 고딕"/>
          <w:lang w:eastAsia="ko-KR"/>
        </w:rPr>
        <w:t>sepatated</w:t>
      </w:r>
      <w:proofErr w:type="spellEnd"/>
      <w:r>
        <w:rPr>
          <w:rFonts w:eastAsia="맑은 고딕"/>
          <w:lang w:eastAsia="ko-KR"/>
        </w:rPr>
        <w:t xml:space="preserve"> UE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2B03" w14:paraId="4A39E743" w14:textId="77777777" w:rsidTr="00507F50">
        <w:trPr>
          <w:trHeight w:val="1774"/>
        </w:trPr>
        <w:tc>
          <w:tcPr>
            <w:tcW w:w="9629" w:type="dxa"/>
          </w:tcPr>
          <w:p w14:paraId="3B5FE54D" w14:textId="77777777" w:rsidR="00DC2B03" w:rsidRPr="00E26632" w:rsidRDefault="00DC2B03" w:rsidP="00DC2B03">
            <w:pPr>
              <w:rPr>
                <w:b/>
                <w:bCs/>
                <w:lang w:val="en-US" w:eastAsia="x-none"/>
              </w:rPr>
            </w:pPr>
            <w:r w:rsidRPr="00E26632">
              <w:rPr>
                <w:highlight w:val="green"/>
                <w:lang w:val="en-US" w:eastAsia="x-none"/>
              </w:rPr>
              <w:t>Agreements</w:t>
            </w:r>
            <w:r w:rsidRPr="00E26632">
              <w:rPr>
                <w:b/>
                <w:bCs/>
                <w:lang w:val="en-US" w:eastAsia="x-none"/>
              </w:rPr>
              <w:t>:</w:t>
            </w:r>
          </w:p>
          <w:p w14:paraId="75A8AE84" w14:textId="77777777" w:rsidR="00DC2B03" w:rsidRPr="00E26632" w:rsidRDefault="00DC2B03" w:rsidP="00DC2B03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Support dynamic power sharing </w:t>
            </w:r>
          </w:p>
          <w:p w14:paraId="633BE534" w14:textId="77777777" w:rsidR="00DC2B03" w:rsidRPr="00E26632" w:rsidRDefault="00DC2B03" w:rsidP="00DC2B03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If there is no overlapping transmission, maximum power on CG </w:t>
            </w:r>
            <w:proofErr w:type="spellStart"/>
            <w:r w:rsidRPr="00E26632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26632">
              <w:rPr>
                <w:sz w:val="20"/>
                <w:szCs w:val="20"/>
                <w:lang w:val="en-US"/>
              </w:rPr>
              <w:t xml:space="preserve"> is determined by RAN4 spec without considering </w:t>
            </w:r>
            <w:proofErr w:type="spellStart"/>
            <w:r w:rsidRPr="00E26632">
              <w:rPr>
                <w:sz w:val="20"/>
                <w:szCs w:val="20"/>
                <w:lang w:val="en-US"/>
              </w:rPr>
              <w:t>P_CG_i</w:t>
            </w:r>
            <w:proofErr w:type="spellEnd"/>
            <w:r w:rsidRPr="00E26632">
              <w:rPr>
                <w:sz w:val="20"/>
                <w:szCs w:val="20"/>
                <w:lang w:val="en-US"/>
              </w:rPr>
              <w:t>.</w:t>
            </w:r>
          </w:p>
          <w:p w14:paraId="0BD4E16C" w14:textId="77777777" w:rsidR="00DC2B03" w:rsidRPr="00E26632" w:rsidRDefault="00DC2B03" w:rsidP="00DC2B03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If there is overlapping transmission, maximum power on CG </w:t>
            </w:r>
            <w:proofErr w:type="spellStart"/>
            <w:r w:rsidRPr="00E26632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E26632">
              <w:rPr>
                <w:sz w:val="20"/>
                <w:szCs w:val="20"/>
                <w:lang w:val="en-US"/>
              </w:rPr>
              <w:t xml:space="preserve"> is limited to </w:t>
            </w:r>
            <w:proofErr w:type="spellStart"/>
            <w:r w:rsidRPr="00E26632">
              <w:rPr>
                <w:sz w:val="20"/>
                <w:szCs w:val="20"/>
                <w:lang w:val="en-US"/>
              </w:rPr>
              <w:t>P_CG_i</w:t>
            </w:r>
            <w:proofErr w:type="spellEnd"/>
            <w:r w:rsidRPr="00E26632">
              <w:rPr>
                <w:sz w:val="20"/>
                <w:szCs w:val="20"/>
                <w:lang w:val="en-US"/>
              </w:rPr>
              <w:t>.</w:t>
            </w:r>
          </w:p>
          <w:p w14:paraId="00D8A46F" w14:textId="77777777" w:rsidR="00DC2B03" w:rsidRPr="00E26632" w:rsidRDefault="00DC2B03" w:rsidP="00DC2B03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>Note: “look-ahead” operation is included as a UE capability below</w:t>
            </w:r>
          </w:p>
          <w:p w14:paraId="1228F2A5" w14:textId="77777777" w:rsidR="00DC2B03" w:rsidRPr="00E26632" w:rsidRDefault="00DC2B03" w:rsidP="00DC2B03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bCs/>
                <w:sz w:val="20"/>
                <w:szCs w:val="20"/>
                <w:lang w:val="en-US"/>
              </w:rPr>
              <w:t xml:space="preserve">In case of power limitation, MCG is prioritized over SCG and reuse CA rule within each CG </w:t>
            </w:r>
          </w:p>
          <w:p w14:paraId="47F15FE3" w14:textId="77777777" w:rsidR="00DC2B03" w:rsidRPr="00E26632" w:rsidRDefault="00DC2B03" w:rsidP="00DC2B03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sz w:val="20"/>
                <w:szCs w:val="20"/>
                <w:lang w:val="en-US"/>
              </w:rPr>
            </w:pPr>
            <w:r w:rsidRPr="00E26632">
              <w:rPr>
                <w:sz w:val="20"/>
                <w:szCs w:val="20"/>
                <w:lang w:val="en-US"/>
              </w:rPr>
              <w:t xml:space="preserve">Optional UE capability to indicate the support of dynamic power sharing operation </w:t>
            </w:r>
          </w:p>
          <w:p w14:paraId="26313E90" w14:textId="7E7F28B7" w:rsidR="00DC2B03" w:rsidRDefault="00DC2B03" w:rsidP="00507F50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="120"/>
              <w:textAlignment w:val="baseline"/>
            </w:pPr>
            <w:r w:rsidRPr="00E26632">
              <w:rPr>
                <w:sz w:val="20"/>
                <w:szCs w:val="20"/>
                <w:lang w:val="en-US"/>
              </w:rPr>
              <w:t xml:space="preserve">Separate optional UE capability to indicate the support of ’look-ahead’ operation on condition that UE indicates support of dynamic power sharing operation. </w:t>
            </w:r>
          </w:p>
        </w:tc>
      </w:tr>
    </w:tbl>
    <w:p w14:paraId="40AEB8ED" w14:textId="77777777" w:rsidR="00DC2B03" w:rsidRDefault="00DC2B03" w:rsidP="00DC2B03"/>
    <w:p w14:paraId="6E9A5DE1" w14:textId="20B464B3" w:rsidR="002F6851" w:rsidRDefault="002F6851" w:rsidP="00DC2B0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dynamic power sharing is configured, it was assumed that UE first calculate its transmission power per CG, then performs power scaling before or during the transmission. </w:t>
      </w:r>
      <w:proofErr w:type="gramStart"/>
      <w:r>
        <w:rPr>
          <w:rFonts w:eastAsia="맑은 고딕"/>
          <w:lang w:eastAsia="ko-KR"/>
        </w:rPr>
        <w:t>So</w:t>
      </w:r>
      <w:proofErr w:type="gramEnd"/>
      <w:r>
        <w:rPr>
          <w:rFonts w:eastAsia="맑은 고딕"/>
          <w:lang w:eastAsia="ko-KR"/>
        </w:rPr>
        <w:t xml:space="preserve"> UE would calculate its transmission power with the assumption that maximum power is determined by RAN4, then may perform power scaling if overlapped transmission is observed. Look-ahead operation is supported to prevent transmission power fluctuation during the transmission, but it depends on the size of look-ahead window, scheduling/triggering offset at each CG, and the numerology/slot size at each CG. </w:t>
      </w:r>
      <w:proofErr w:type="gramStart"/>
      <w:r>
        <w:rPr>
          <w:rFonts w:eastAsia="맑은 고딕"/>
          <w:lang w:eastAsia="ko-KR"/>
        </w:rPr>
        <w:t>So</w:t>
      </w:r>
      <w:proofErr w:type="gramEnd"/>
      <w:r>
        <w:rPr>
          <w:rFonts w:eastAsia="맑은 고딕"/>
          <w:lang w:eastAsia="ko-KR"/>
        </w:rPr>
        <w:t xml:space="preserve"> in general sense, we may need confirmation from RAN4 whether or when the fluctuation of transmission power can be prevented by the utilization of look-ahead. But at least, it would be reasonable to assume that UE can share UL scheduling/triggering information </w:t>
      </w:r>
      <w:proofErr w:type="gramStart"/>
      <w:r>
        <w:rPr>
          <w:rFonts w:eastAsia="맑은 고딕"/>
          <w:lang w:eastAsia="ko-KR"/>
        </w:rPr>
        <w:t>K</w:t>
      </w:r>
      <w:r w:rsidRPr="00113A82">
        <w:rPr>
          <w:rFonts w:eastAsia="맑은 고딕"/>
          <w:vertAlign w:val="subscript"/>
          <w:lang w:eastAsia="ko-KR"/>
        </w:rPr>
        <w:t>2</w:t>
      </w:r>
      <w:r w:rsidR="00113A82" w:rsidRPr="00113A82">
        <w:rPr>
          <w:rFonts w:eastAsia="맑은 고딕"/>
          <w:vertAlign w:val="subscript"/>
          <w:lang w:eastAsia="ko-KR"/>
        </w:rPr>
        <w:t>,default</w:t>
      </w:r>
      <w:proofErr w:type="gramEnd"/>
      <w:r>
        <w:rPr>
          <w:rFonts w:eastAsia="맑은 고딕"/>
          <w:lang w:eastAsia="ko-KR"/>
        </w:rPr>
        <w:t xml:space="preserve"> slots before the transmissions</w:t>
      </w:r>
      <w:r w:rsidR="00113A82">
        <w:rPr>
          <w:rFonts w:eastAsia="맑은 고딕"/>
          <w:lang w:eastAsia="ko-KR"/>
        </w:rPr>
        <w:t xml:space="preserve">. </w:t>
      </w:r>
    </w:p>
    <w:p w14:paraId="4387E06C" w14:textId="3F16A353" w:rsidR="00113A82" w:rsidRPr="00113A82" w:rsidRDefault="00113A82" w:rsidP="00DC2B03">
      <w:pPr>
        <w:rPr>
          <w:rFonts w:eastAsia="맑은 고딕" w:hint="eastAsia"/>
          <w:b/>
          <w:i/>
          <w:lang w:eastAsia="ko-KR"/>
        </w:rPr>
      </w:pPr>
      <w:r w:rsidRPr="00113A82">
        <w:rPr>
          <w:rFonts w:eastAsia="맑은 고딕" w:hint="eastAsia"/>
          <w:b/>
          <w:i/>
          <w:lang w:eastAsia="ko-KR"/>
        </w:rPr>
        <w:t>O</w:t>
      </w:r>
      <w:r w:rsidRPr="00113A82">
        <w:rPr>
          <w:rFonts w:eastAsia="맑은 고딕"/>
          <w:b/>
          <w:i/>
          <w:lang w:eastAsia="ko-KR"/>
        </w:rPr>
        <w:t xml:space="preserve">bservation: </w:t>
      </w:r>
      <w:r>
        <w:rPr>
          <w:rFonts w:eastAsia="맑은 고딕"/>
          <w:b/>
          <w:i/>
          <w:lang w:eastAsia="ko-KR"/>
        </w:rPr>
        <w:t xml:space="preserve">Fluctuation at UE transmission power can be avoided with proper configuration of PUSCH scheduling offset or SRS triggering offset, if look-ahead operation is applied. </w:t>
      </w:r>
    </w:p>
    <w:p w14:paraId="1C951654" w14:textId="76F1D763" w:rsidR="003529A3" w:rsidRDefault="003529A3" w:rsidP="00F13F7C">
      <w:pPr>
        <w:ind w:left="900" w:hangingChars="450" w:hanging="900"/>
        <w:rPr>
          <w:rFonts w:eastAsia="맑은 고딕"/>
          <w:b/>
          <w:i/>
          <w:lang w:val="en-US" w:eastAsia="ko-KR"/>
        </w:rPr>
      </w:pPr>
      <w:proofErr w:type="spellStart"/>
      <w:r w:rsidRPr="003529A3">
        <w:rPr>
          <w:rFonts w:eastAsia="맑은 고딕" w:hint="eastAsia"/>
          <w:b/>
          <w:i/>
          <w:lang w:val="en-US" w:eastAsia="ko-KR"/>
        </w:rPr>
        <w:t>P</w:t>
      </w:r>
      <w:r w:rsidRPr="003529A3">
        <w:rPr>
          <w:rFonts w:eastAsia="맑은 고딕"/>
          <w:b/>
          <w:i/>
          <w:lang w:val="en-US" w:eastAsia="ko-KR"/>
        </w:rPr>
        <w:t>ropsal</w:t>
      </w:r>
      <w:proofErr w:type="spellEnd"/>
      <w:r w:rsidRPr="003529A3">
        <w:rPr>
          <w:rFonts w:eastAsia="맑은 고딕"/>
          <w:b/>
          <w:i/>
          <w:lang w:val="en-US" w:eastAsia="ko-KR"/>
        </w:rPr>
        <w:t xml:space="preserve"> </w:t>
      </w:r>
      <w:r w:rsidR="00574884">
        <w:rPr>
          <w:rFonts w:eastAsia="맑은 고딕"/>
          <w:b/>
          <w:i/>
          <w:lang w:val="en-US" w:eastAsia="ko-KR"/>
        </w:rPr>
        <w:t>3</w:t>
      </w:r>
      <w:r w:rsidRPr="003529A3">
        <w:rPr>
          <w:rFonts w:eastAsia="맑은 고딕"/>
          <w:b/>
          <w:i/>
          <w:lang w:val="en-US" w:eastAsia="ko-KR"/>
        </w:rPr>
        <w:t>:</w:t>
      </w:r>
      <w:r w:rsidR="00574884">
        <w:rPr>
          <w:rFonts w:eastAsia="맑은 고딕"/>
          <w:b/>
          <w:i/>
          <w:lang w:val="en-US" w:eastAsia="ko-KR"/>
        </w:rPr>
        <w:t xml:space="preserve"> When look-ahead is configured, </w:t>
      </w:r>
      <w:proofErr w:type="spellStart"/>
      <w:r w:rsidR="00574884">
        <w:rPr>
          <w:rFonts w:eastAsia="맑은 고딕"/>
          <w:b/>
          <w:i/>
          <w:lang w:val="en-US" w:eastAsia="ko-KR"/>
        </w:rPr>
        <w:t>gNb</w:t>
      </w:r>
      <w:proofErr w:type="spellEnd"/>
      <w:r w:rsidR="00574884">
        <w:rPr>
          <w:rFonts w:eastAsia="맑은 고딕"/>
          <w:b/>
          <w:i/>
          <w:lang w:val="en-US" w:eastAsia="ko-KR"/>
        </w:rPr>
        <w:t xml:space="preserve"> </w:t>
      </w:r>
      <w:proofErr w:type="spellStart"/>
      <w:r w:rsidR="00574884">
        <w:rPr>
          <w:rFonts w:eastAsia="맑은 고딕"/>
          <w:b/>
          <w:i/>
          <w:lang w:val="en-US" w:eastAsia="ko-KR"/>
        </w:rPr>
        <w:t>assmes</w:t>
      </w:r>
      <w:proofErr w:type="spellEnd"/>
      <w:r w:rsidR="00574884">
        <w:rPr>
          <w:rFonts w:eastAsia="맑은 고딕"/>
          <w:b/>
          <w:i/>
          <w:lang w:val="en-US" w:eastAsia="ko-KR"/>
        </w:rPr>
        <w:t xml:space="preserve"> UE will detect DCI in the other cell received at least k slots earlier than </w:t>
      </w:r>
      <w:r w:rsidR="00F13F7C">
        <w:rPr>
          <w:rFonts w:eastAsia="맑은 고딕"/>
          <w:b/>
          <w:i/>
          <w:lang w:val="en-US" w:eastAsia="ko-KR"/>
        </w:rPr>
        <w:t>UL transmission in each cell, where k is the default vale of PUSCH scheduling offset or SRS triggering offset.</w:t>
      </w:r>
    </w:p>
    <w:p w14:paraId="36E0DA17" w14:textId="6A8A6396" w:rsidR="00F13F7C" w:rsidRPr="00F13F7C" w:rsidRDefault="00F13F7C" w:rsidP="00F13F7C">
      <w:pPr>
        <w:pStyle w:val="ListParagraph"/>
        <w:numPr>
          <w:ilvl w:val="0"/>
          <w:numId w:val="46"/>
        </w:numPr>
        <w:rPr>
          <w:rFonts w:eastAsia="맑은 고딕"/>
          <w:b/>
          <w:i/>
          <w:sz w:val="20"/>
          <w:lang w:val="en-US" w:eastAsia="ko-KR"/>
        </w:rPr>
      </w:pPr>
      <w:r w:rsidRPr="00F13F7C">
        <w:rPr>
          <w:rFonts w:eastAsia="맑은 고딕"/>
          <w:b/>
          <w:i/>
          <w:sz w:val="20"/>
          <w:lang w:val="en-US" w:eastAsia="ko-KR"/>
        </w:rPr>
        <w:t>Up to RAN4 discussion</w:t>
      </w:r>
      <w:r>
        <w:rPr>
          <w:rFonts w:eastAsia="맑은 고딕"/>
          <w:b/>
          <w:i/>
          <w:sz w:val="20"/>
          <w:lang w:val="en-US" w:eastAsia="ko-KR"/>
        </w:rPr>
        <w:t xml:space="preserve"> for the exact value of look-ahead window size</w:t>
      </w:r>
    </w:p>
    <w:p w14:paraId="7085BA61" w14:textId="72C84B3E" w:rsidR="00D72439" w:rsidRDefault="00D72439" w:rsidP="0076169F">
      <w:pPr>
        <w:rPr>
          <w:lang w:val="en-US"/>
        </w:rPr>
      </w:pPr>
    </w:p>
    <w:p w14:paraId="08FB8695" w14:textId="4173FFF0" w:rsidR="00D72439" w:rsidRDefault="00574884" w:rsidP="00574884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C6CBB48" wp14:editId="3315E855">
            <wp:extent cx="4781550" cy="192245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74" cy="1938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7EE9F" w14:textId="576F4A58" w:rsidR="003C2F97" w:rsidRDefault="0076169F" w:rsidP="00482688">
      <w:pPr>
        <w:jc w:val="center"/>
        <w:rPr>
          <w:lang w:val="en-US"/>
        </w:rPr>
      </w:pPr>
      <w:r>
        <w:rPr>
          <w:rFonts w:hint="eastAsia"/>
          <w:lang w:val="en-US"/>
        </w:rPr>
        <w:t>&lt;</w:t>
      </w:r>
      <w:r>
        <w:rPr>
          <w:lang w:val="en-US"/>
        </w:rPr>
        <w:t xml:space="preserve">Figure </w:t>
      </w:r>
      <w:r w:rsidR="00113A82">
        <w:rPr>
          <w:lang w:val="en-US"/>
        </w:rPr>
        <w:t>1</w:t>
      </w:r>
      <w:r>
        <w:rPr>
          <w:lang w:val="en-US"/>
        </w:rPr>
        <w:t>. Example of asynchronous UL transmission with look-ahead window&gt;</w:t>
      </w:r>
    </w:p>
    <w:p w14:paraId="0E16C24C" w14:textId="77777777" w:rsidR="005236C0" w:rsidRPr="004741F0" w:rsidRDefault="005236C0" w:rsidP="00482688">
      <w:pPr>
        <w:jc w:val="center"/>
        <w:rPr>
          <w:lang w:val="en-US"/>
        </w:rPr>
      </w:pPr>
    </w:p>
    <w:p w14:paraId="3489BE20" w14:textId="531F6E18" w:rsidR="00724A3D" w:rsidRDefault="00724A3D" w:rsidP="00724A3D">
      <w:pPr>
        <w:pStyle w:val="Heading1"/>
      </w:pPr>
      <w:r>
        <w:t>Conclusion</w:t>
      </w:r>
    </w:p>
    <w:p w14:paraId="346CAE57" w14:textId="67BDF925" w:rsidR="003C317C" w:rsidRDefault="003C317C" w:rsidP="00C6237B">
      <w:pPr>
        <w:rPr>
          <w:lang w:val="en-US"/>
        </w:rPr>
      </w:pPr>
      <w:r>
        <w:rPr>
          <w:lang w:val="en-US"/>
        </w:rPr>
        <w:t xml:space="preserve"> In </w:t>
      </w:r>
      <w:proofErr w:type="spellStart"/>
      <w:r>
        <w:rPr>
          <w:lang w:val="en-US"/>
        </w:rPr>
        <w:t>thie</w:t>
      </w:r>
      <w:proofErr w:type="spellEnd"/>
      <w:r>
        <w:rPr>
          <w:lang w:val="en-US"/>
        </w:rPr>
        <w:t xml:space="preserve"> contribution we discuss </w:t>
      </w:r>
      <w:r w:rsidR="00113A82">
        <w:rPr>
          <w:lang w:val="en-US"/>
        </w:rPr>
        <w:t xml:space="preserve">remained details how to design the power sharing scheme. Here </w:t>
      </w:r>
      <w:proofErr w:type="gramStart"/>
      <w:r w:rsidR="00113A82">
        <w:rPr>
          <w:lang w:val="en-US"/>
        </w:rPr>
        <w:t>are</w:t>
      </w:r>
      <w:proofErr w:type="gramEnd"/>
      <w:r w:rsidR="00113A82">
        <w:rPr>
          <w:lang w:val="en-US"/>
        </w:rPr>
        <w:t xml:space="preserve"> the summary of the proposals.</w:t>
      </w:r>
    </w:p>
    <w:p w14:paraId="2A09E974" w14:textId="77777777" w:rsidR="00113A82" w:rsidRPr="00262FD8" w:rsidRDefault="00113A82" w:rsidP="00113A82">
      <w:pPr>
        <w:ind w:left="900" w:hangingChars="450" w:hanging="900"/>
        <w:rPr>
          <w:rFonts w:eastAsia="맑은 고딕"/>
          <w:b/>
          <w:i/>
          <w:lang w:val="en-US" w:eastAsia="ko-KR"/>
        </w:rPr>
      </w:pPr>
      <w:r w:rsidRPr="00262FD8">
        <w:rPr>
          <w:rFonts w:eastAsia="맑은 고딕" w:hint="eastAsia"/>
          <w:b/>
          <w:i/>
          <w:lang w:val="en-US" w:eastAsia="ko-KR"/>
        </w:rPr>
        <w:t>P</w:t>
      </w:r>
      <w:r w:rsidRPr="00262FD8">
        <w:rPr>
          <w:rFonts w:eastAsia="맑은 고딕"/>
          <w:b/>
          <w:i/>
          <w:lang w:val="en-US" w:eastAsia="ko-KR"/>
        </w:rPr>
        <w:t xml:space="preserve">roposal 1: </w:t>
      </w:r>
      <w:r>
        <w:rPr>
          <w:rFonts w:eastAsia="맑은 고딕"/>
          <w:b/>
          <w:i/>
          <w:lang w:val="en-US" w:eastAsia="ko-KR"/>
        </w:rPr>
        <w:t xml:space="preserve">It is up to </w:t>
      </w:r>
      <w:proofErr w:type="spellStart"/>
      <w:r>
        <w:rPr>
          <w:rFonts w:eastAsia="맑은 고딕"/>
          <w:b/>
          <w:i/>
          <w:lang w:val="en-US" w:eastAsia="ko-KR"/>
        </w:rPr>
        <w:t>gNb’s</w:t>
      </w:r>
      <w:proofErr w:type="spellEnd"/>
      <w:r>
        <w:rPr>
          <w:rFonts w:eastAsia="맑은 고딕"/>
          <w:b/>
          <w:i/>
          <w:lang w:val="en-US" w:eastAsia="ko-KR"/>
        </w:rPr>
        <w:t xml:space="preserve"> </w:t>
      </w:r>
      <w:proofErr w:type="spellStart"/>
      <w:r>
        <w:rPr>
          <w:rFonts w:eastAsia="맑은 고딕"/>
          <w:b/>
          <w:i/>
          <w:lang w:val="en-US" w:eastAsia="ko-KR"/>
        </w:rPr>
        <w:t>configureation</w:t>
      </w:r>
      <w:proofErr w:type="spellEnd"/>
      <w:r>
        <w:rPr>
          <w:rFonts w:eastAsia="맑은 고딕"/>
          <w:b/>
          <w:i/>
          <w:lang w:val="en-US" w:eastAsia="ko-KR"/>
        </w:rPr>
        <w:t xml:space="preserve"> whether to configure alt 1-2 or alt 2 for semi-static power sharing. It is up to implementation whether/how to consideration the </w:t>
      </w:r>
      <w:proofErr w:type="spellStart"/>
      <w:r>
        <w:rPr>
          <w:rFonts w:eastAsia="맑은 고딕"/>
          <w:b/>
          <w:i/>
          <w:lang w:val="en-US" w:eastAsia="ko-KR"/>
        </w:rPr>
        <w:t>misalignemnet</w:t>
      </w:r>
      <w:proofErr w:type="spellEnd"/>
      <w:r>
        <w:rPr>
          <w:rFonts w:eastAsia="맑은 고딕"/>
          <w:b/>
          <w:i/>
          <w:lang w:val="en-US" w:eastAsia="ko-KR"/>
        </w:rPr>
        <w:t xml:space="preserve"> of slot boundaries in UL </w:t>
      </w:r>
    </w:p>
    <w:p w14:paraId="594DE314" w14:textId="77777777" w:rsidR="00113A82" w:rsidRDefault="00113A82" w:rsidP="00113A82">
      <w:pPr>
        <w:spacing w:after="60"/>
        <w:ind w:left="900" w:hangingChars="450" w:hanging="900"/>
        <w:rPr>
          <w:rFonts w:eastAsia="맑은 고딕"/>
          <w:b/>
          <w:i/>
          <w:lang w:val="en-US" w:eastAsia="ko-KR"/>
        </w:rPr>
      </w:pPr>
      <w:proofErr w:type="spellStart"/>
      <w:r w:rsidRPr="00006762">
        <w:rPr>
          <w:rFonts w:eastAsia="맑은 고딕" w:hint="eastAsia"/>
          <w:b/>
          <w:i/>
          <w:lang w:val="en-US" w:eastAsia="ko-KR"/>
        </w:rPr>
        <w:lastRenderedPageBreak/>
        <w:t>P</w:t>
      </w:r>
      <w:r w:rsidRPr="00006762">
        <w:rPr>
          <w:rFonts w:eastAsia="맑은 고딕"/>
          <w:b/>
          <w:i/>
          <w:lang w:val="en-US" w:eastAsia="ko-KR"/>
        </w:rPr>
        <w:t>ropsal</w:t>
      </w:r>
      <w:proofErr w:type="spellEnd"/>
      <w:r w:rsidRPr="00006762">
        <w:rPr>
          <w:rFonts w:eastAsia="맑은 고딕"/>
          <w:b/>
          <w:i/>
          <w:lang w:val="en-US" w:eastAsia="ko-KR"/>
        </w:rPr>
        <w:t xml:space="preserve"> 2:</w:t>
      </w:r>
      <w:r>
        <w:rPr>
          <w:rFonts w:eastAsia="맑은 고딕"/>
          <w:b/>
          <w:i/>
          <w:lang w:val="en-US" w:eastAsia="ko-KR"/>
        </w:rPr>
        <w:t xml:space="preserve"> When UE is configured with alt 1-2 in asynchronous DC, for power control at UL symbol/slots where </w:t>
      </w:r>
      <w:proofErr w:type="spellStart"/>
      <w:r>
        <w:rPr>
          <w:rFonts w:eastAsia="맑은 고딕"/>
          <w:b/>
          <w:i/>
          <w:lang w:val="en-US" w:eastAsia="ko-KR"/>
        </w:rPr>
        <w:t>patial</w:t>
      </w:r>
      <w:proofErr w:type="spellEnd"/>
      <w:r>
        <w:rPr>
          <w:rFonts w:eastAsia="맑은 고딕"/>
          <w:b/>
          <w:i/>
          <w:lang w:val="en-US" w:eastAsia="ko-KR"/>
        </w:rPr>
        <w:t xml:space="preserve"> overlapping is </w:t>
      </w:r>
      <w:proofErr w:type="spellStart"/>
      <w:r>
        <w:rPr>
          <w:rFonts w:eastAsia="맑은 고딕"/>
          <w:b/>
          <w:i/>
          <w:lang w:val="en-US" w:eastAsia="ko-KR"/>
        </w:rPr>
        <w:t>possibl</w:t>
      </w:r>
      <w:proofErr w:type="spellEnd"/>
      <w:r>
        <w:rPr>
          <w:rFonts w:eastAsia="맑은 고딕"/>
          <w:b/>
          <w:i/>
          <w:lang w:val="en-US" w:eastAsia="ko-KR"/>
        </w:rPr>
        <w:t xml:space="preserve"> due to slot boundary </w:t>
      </w:r>
      <w:proofErr w:type="spellStart"/>
      <w:r>
        <w:rPr>
          <w:rFonts w:eastAsia="맑은 고딕"/>
          <w:b/>
          <w:i/>
          <w:lang w:val="en-US" w:eastAsia="ko-KR"/>
        </w:rPr>
        <w:t>misalignement</w:t>
      </w:r>
      <w:proofErr w:type="spellEnd"/>
      <w:r>
        <w:rPr>
          <w:rFonts w:eastAsia="맑은 고딕"/>
          <w:b/>
          <w:i/>
          <w:lang w:val="en-US" w:eastAsia="ko-KR"/>
        </w:rPr>
        <w:t xml:space="preserve">, UE can perform either option 1 or </w:t>
      </w:r>
      <w:proofErr w:type="spellStart"/>
      <w:r>
        <w:rPr>
          <w:rFonts w:eastAsia="맑은 고딕"/>
          <w:b/>
          <w:i/>
          <w:lang w:val="en-US" w:eastAsia="ko-KR"/>
        </w:rPr>
        <w:t>oprion</w:t>
      </w:r>
      <w:proofErr w:type="spellEnd"/>
      <w:r>
        <w:rPr>
          <w:rFonts w:eastAsia="맑은 고딕"/>
          <w:b/>
          <w:i/>
          <w:lang w:val="en-US" w:eastAsia="ko-KR"/>
        </w:rPr>
        <w:t xml:space="preserve"> 2 below.</w:t>
      </w:r>
    </w:p>
    <w:p w14:paraId="1C0D4B3D" w14:textId="77777777" w:rsidR="00113A82" w:rsidRDefault="00113A82" w:rsidP="00113A82">
      <w:pPr>
        <w:pStyle w:val="ListParagraph"/>
        <w:numPr>
          <w:ilvl w:val="1"/>
          <w:numId w:val="47"/>
        </w:numPr>
        <w:rPr>
          <w:rFonts w:eastAsia="맑은 고딕"/>
          <w:b/>
          <w:i/>
          <w:sz w:val="20"/>
          <w:lang w:val="en-US" w:eastAsia="ko-KR"/>
        </w:rPr>
      </w:pPr>
      <w:r w:rsidRPr="00CD7D20">
        <w:rPr>
          <w:rFonts w:eastAsia="맑은 고딕"/>
          <w:b/>
          <w:i/>
          <w:sz w:val="20"/>
          <w:lang w:val="en-US" w:eastAsia="ko-KR"/>
        </w:rPr>
        <w:t>Option 1:</w:t>
      </w:r>
      <w:r>
        <w:rPr>
          <w:rFonts w:eastAsia="맑은 고딕"/>
          <w:b/>
          <w:i/>
          <w:sz w:val="20"/>
          <w:lang w:val="en-US" w:eastAsia="ko-KR"/>
        </w:rPr>
        <w:t xml:space="preserve"> UE considers the offline offset between slot boundaries to extract non-overlapped symbol/slot for UL </w:t>
      </w:r>
      <w:proofErr w:type="spellStart"/>
      <w:r>
        <w:rPr>
          <w:rFonts w:eastAsia="맑은 고딕"/>
          <w:b/>
          <w:i/>
          <w:sz w:val="20"/>
          <w:lang w:val="en-US" w:eastAsia="ko-KR"/>
        </w:rPr>
        <w:t>transmisison</w:t>
      </w:r>
      <w:proofErr w:type="spellEnd"/>
    </w:p>
    <w:p w14:paraId="450C15E3" w14:textId="77777777" w:rsidR="00113A82" w:rsidRPr="00CD7D20" w:rsidRDefault="00113A82" w:rsidP="00113A82">
      <w:pPr>
        <w:pStyle w:val="ListParagraph"/>
        <w:numPr>
          <w:ilvl w:val="1"/>
          <w:numId w:val="47"/>
        </w:numPr>
        <w:spacing w:afterLines="100" w:after="240"/>
        <w:ind w:left="1202" w:hanging="403"/>
        <w:rPr>
          <w:rFonts w:eastAsia="맑은 고딕"/>
          <w:b/>
          <w:i/>
          <w:sz w:val="20"/>
          <w:lang w:val="en-US" w:eastAsia="ko-KR"/>
        </w:rPr>
      </w:pPr>
      <w:r>
        <w:rPr>
          <w:rFonts w:eastAsia="맑은 고딕"/>
          <w:b/>
          <w:i/>
          <w:sz w:val="20"/>
          <w:lang w:val="en-US" w:eastAsia="ko-KR"/>
        </w:rPr>
        <w:t xml:space="preserve">Option 2: UE calculates transmission power with </w:t>
      </w:r>
      <w:r w:rsidRPr="00DC2B03">
        <w:rPr>
          <w:rFonts w:eastAsia="맑은 고딕"/>
          <w:b/>
          <w:i/>
          <w:sz w:val="20"/>
          <w:lang w:val="en-US" w:eastAsia="ko-KR"/>
        </w:rPr>
        <w:t>P’</w:t>
      </w:r>
      <w:r w:rsidRPr="00DC2B03">
        <w:rPr>
          <w:rFonts w:eastAsia="맑은 고딕"/>
          <w:b/>
          <w:i/>
          <w:sz w:val="20"/>
          <w:vertAlign w:val="subscript"/>
          <w:lang w:val="en-US" w:eastAsia="ko-KR"/>
        </w:rPr>
        <w:t>MCG</w:t>
      </w:r>
      <w:r w:rsidRPr="00DC2B03">
        <w:rPr>
          <w:rFonts w:eastAsia="맑은 고딕"/>
          <w:b/>
          <w:i/>
          <w:sz w:val="20"/>
          <w:lang w:val="en-US" w:eastAsia="ko-KR"/>
        </w:rPr>
        <w:t>/P’</w:t>
      </w:r>
      <w:r w:rsidRPr="00DC2B03">
        <w:rPr>
          <w:rFonts w:eastAsia="맑은 고딕"/>
          <w:b/>
          <w:i/>
          <w:sz w:val="20"/>
          <w:vertAlign w:val="subscript"/>
          <w:lang w:val="en-US" w:eastAsia="ko-KR"/>
        </w:rPr>
        <w:t>SCG</w:t>
      </w:r>
      <w:r>
        <w:rPr>
          <w:rFonts w:eastAsia="맑은 고딕"/>
          <w:b/>
          <w:i/>
          <w:sz w:val="20"/>
          <w:lang w:val="en-US" w:eastAsia="ko-KR"/>
        </w:rPr>
        <w:t xml:space="preserve">, then performs power scaling, if needed  </w:t>
      </w:r>
    </w:p>
    <w:p w14:paraId="7CC2040F" w14:textId="77777777" w:rsidR="00113A82" w:rsidRDefault="00113A82" w:rsidP="00113A82">
      <w:pPr>
        <w:spacing w:after="60"/>
        <w:ind w:left="900" w:hangingChars="450" w:hanging="900"/>
        <w:rPr>
          <w:rFonts w:eastAsia="맑은 고딕"/>
          <w:b/>
          <w:i/>
          <w:lang w:val="en-US" w:eastAsia="ko-KR"/>
        </w:rPr>
      </w:pPr>
      <w:proofErr w:type="spellStart"/>
      <w:r w:rsidRPr="003529A3">
        <w:rPr>
          <w:rFonts w:eastAsia="맑은 고딕" w:hint="eastAsia"/>
          <w:b/>
          <w:i/>
          <w:lang w:val="en-US" w:eastAsia="ko-KR"/>
        </w:rPr>
        <w:t>P</w:t>
      </w:r>
      <w:r w:rsidRPr="003529A3">
        <w:rPr>
          <w:rFonts w:eastAsia="맑은 고딕"/>
          <w:b/>
          <w:i/>
          <w:lang w:val="en-US" w:eastAsia="ko-KR"/>
        </w:rPr>
        <w:t>ropsal</w:t>
      </w:r>
      <w:proofErr w:type="spellEnd"/>
      <w:r w:rsidRPr="003529A3">
        <w:rPr>
          <w:rFonts w:eastAsia="맑은 고딕"/>
          <w:b/>
          <w:i/>
          <w:lang w:val="en-US" w:eastAsia="ko-KR"/>
        </w:rPr>
        <w:t xml:space="preserve"> </w:t>
      </w:r>
      <w:r>
        <w:rPr>
          <w:rFonts w:eastAsia="맑은 고딕"/>
          <w:b/>
          <w:i/>
          <w:lang w:val="en-US" w:eastAsia="ko-KR"/>
        </w:rPr>
        <w:t>3</w:t>
      </w:r>
      <w:r w:rsidRPr="003529A3">
        <w:rPr>
          <w:rFonts w:eastAsia="맑은 고딕"/>
          <w:b/>
          <w:i/>
          <w:lang w:val="en-US" w:eastAsia="ko-KR"/>
        </w:rPr>
        <w:t>:</w:t>
      </w:r>
      <w:r>
        <w:rPr>
          <w:rFonts w:eastAsia="맑은 고딕"/>
          <w:b/>
          <w:i/>
          <w:lang w:val="en-US" w:eastAsia="ko-KR"/>
        </w:rPr>
        <w:t xml:space="preserve"> When look-ahead is configured, </w:t>
      </w:r>
      <w:proofErr w:type="spellStart"/>
      <w:r>
        <w:rPr>
          <w:rFonts w:eastAsia="맑은 고딕"/>
          <w:b/>
          <w:i/>
          <w:lang w:val="en-US" w:eastAsia="ko-KR"/>
        </w:rPr>
        <w:t>gNb</w:t>
      </w:r>
      <w:proofErr w:type="spellEnd"/>
      <w:r>
        <w:rPr>
          <w:rFonts w:eastAsia="맑은 고딕"/>
          <w:b/>
          <w:i/>
          <w:lang w:val="en-US" w:eastAsia="ko-KR"/>
        </w:rPr>
        <w:t xml:space="preserve"> </w:t>
      </w:r>
      <w:proofErr w:type="spellStart"/>
      <w:r>
        <w:rPr>
          <w:rFonts w:eastAsia="맑은 고딕"/>
          <w:b/>
          <w:i/>
          <w:lang w:val="en-US" w:eastAsia="ko-KR"/>
        </w:rPr>
        <w:t>assmes</w:t>
      </w:r>
      <w:proofErr w:type="spellEnd"/>
      <w:r>
        <w:rPr>
          <w:rFonts w:eastAsia="맑은 고딕"/>
          <w:b/>
          <w:i/>
          <w:lang w:val="en-US" w:eastAsia="ko-KR"/>
        </w:rPr>
        <w:t xml:space="preserve"> UE will detect DCI in the other cell received at least k slots earlier than UL transmission in each cell, where k is the default vale of PUSCH scheduling offset or SRS triggering offset.</w:t>
      </w:r>
    </w:p>
    <w:p w14:paraId="3A22B826" w14:textId="77777777" w:rsidR="00113A82" w:rsidRPr="00F13F7C" w:rsidRDefault="00113A82" w:rsidP="00113A82">
      <w:pPr>
        <w:pStyle w:val="ListParagraph"/>
        <w:numPr>
          <w:ilvl w:val="0"/>
          <w:numId w:val="46"/>
        </w:numPr>
        <w:rPr>
          <w:rFonts w:eastAsia="맑은 고딕"/>
          <w:b/>
          <w:i/>
          <w:sz w:val="20"/>
          <w:lang w:val="en-US" w:eastAsia="ko-KR"/>
        </w:rPr>
      </w:pPr>
      <w:r w:rsidRPr="00F13F7C">
        <w:rPr>
          <w:rFonts w:eastAsia="맑은 고딕"/>
          <w:b/>
          <w:i/>
          <w:sz w:val="20"/>
          <w:lang w:val="en-US" w:eastAsia="ko-KR"/>
        </w:rPr>
        <w:t>Up to RAN4 discussion</w:t>
      </w:r>
      <w:r>
        <w:rPr>
          <w:rFonts w:eastAsia="맑은 고딕"/>
          <w:b/>
          <w:i/>
          <w:sz w:val="20"/>
          <w:lang w:val="en-US" w:eastAsia="ko-KR"/>
        </w:rPr>
        <w:t xml:space="preserve"> for the exact value of look-ahead window size</w:t>
      </w:r>
    </w:p>
    <w:p w14:paraId="3C588EF8" w14:textId="2C6008E0" w:rsidR="0060565D" w:rsidRPr="003C317C" w:rsidRDefault="0060565D" w:rsidP="00757F1D">
      <w:pPr>
        <w:ind w:left="1104" w:hangingChars="550" w:hanging="1104"/>
        <w:rPr>
          <w:b/>
          <w:i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90F3CB2" w14:textId="1B751D56" w:rsidR="003157E5" w:rsidRDefault="00377F5F" w:rsidP="00B158E6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#98bis</w:t>
      </w:r>
    </w:p>
    <w:sectPr w:rsidR="003157E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03476" w14:textId="77777777" w:rsidR="008A0146" w:rsidRDefault="008A0146">
      <w:r>
        <w:separator/>
      </w:r>
    </w:p>
  </w:endnote>
  <w:endnote w:type="continuationSeparator" w:id="0">
    <w:p w14:paraId="1EE7C7DE" w14:textId="77777777" w:rsidR="008A0146" w:rsidRDefault="008A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E6975" w14:textId="77777777" w:rsidR="008A0146" w:rsidRDefault="008A0146">
      <w:r>
        <w:separator/>
      </w:r>
    </w:p>
  </w:footnote>
  <w:footnote w:type="continuationSeparator" w:id="0">
    <w:p w14:paraId="7CCBE758" w14:textId="77777777" w:rsidR="008A0146" w:rsidRDefault="008A0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B3968"/>
    <w:multiLevelType w:val="hybridMultilevel"/>
    <w:tmpl w:val="F3F48B36"/>
    <w:lvl w:ilvl="0" w:tplc="21263392">
      <w:start w:val="2"/>
      <w:numFmt w:val="bullet"/>
      <w:lvlText w:val="-"/>
      <w:lvlJc w:val="left"/>
      <w:pPr>
        <w:ind w:left="126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7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00"/>
      </w:pPr>
      <w:rPr>
        <w:rFonts w:ascii="Wingdings" w:hAnsi="Wingdings" w:hint="default"/>
      </w:rPr>
    </w:lvl>
  </w:abstractNum>
  <w:abstractNum w:abstractNumId="2" w15:restartNumberingAfterBreak="0">
    <w:nsid w:val="09CF7FA2"/>
    <w:multiLevelType w:val="hybridMultilevel"/>
    <w:tmpl w:val="158ABF68"/>
    <w:lvl w:ilvl="0" w:tplc="4418BDBE">
      <w:start w:val="1"/>
      <w:numFmt w:val="bullet"/>
      <w:lvlText w:val="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" w15:restartNumberingAfterBreak="0">
    <w:nsid w:val="0D912D55"/>
    <w:multiLevelType w:val="hybridMultilevel"/>
    <w:tmpl w:val="BD0C02C8"/>
    <w:lvl w:ilvl="0" w:tplc="04090001">
      <w:start w:val="1"/>
      <w:numFmt w:val="bullet"/>
      <w:lvlText w:val="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4" w15:restartNumberingAfterBreak="0">
    <w:nsid w:val="0DEA77DF"/>
    <w:multiLevelType w:val="hybridMultilevel"/>
    <w:tmpl w:val="85D6C6F4"/>
    <w:lvl w:ilvl="0" w:tplc="7DDA79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F4D25"/>
    <w:multiLevelType w:val="hybridMultilevel"/>
    <w:tmpl w:val="7BB6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CA341FA"/>
    <w:multiLevelType w:val="hybridMultilevel"/>
    <w:tmpl w:val="5E9CEA0C"/>
    <w:lvl w:ilvl="0" w:tplc="E5F812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F245E2"/>
    <w:multiLevelType w:val="hybridMultilevel"/>
    <w:tmpl w:val="E3667DDA"/>
    <w:lvl w:ilvl="0" w:tplc="4418BDB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833D6E"/>
    <w:multiLevelType w:val="hybridMultilevel"/>
    <w:tmpl w:val="2D30EAE6"/>
    <w:lvl w:ilvl="0" w:tplc="7C94D734">
      <w:numFmt w:val="bullet"/>
      <w:lvlText w:val="•"/>
      <w:lvlJc w:val="left"/>
      <w:pPr>
        <w:ind w:left="1252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15" w15:restartNumberingAfterBreak="0">
    <w:nsid w:val="27C559A9"/>
    <w:multiLevelType w:val="hybridMultilevel"/>
    <w:tmpl w:val="6804E69E"/>
    <w:lvl w:ilvl="0" w:tplc="410A78BC">
      <w:start w:val="2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AE6941"/>
    <w:multiLevelType w:val="hybridMultilevel"/>
    <w:tmpl w:val="6C9E51A4"/>
    <w:lvl w:ilvl="0" w:tplc="84DC7E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F825D39"/>
    <w:multiLevelType w:val="hybridMultilevel"/>
    <w:tmpl w:val="86E69E7E"/>
    <w:lvl w:ilvl="0" w:tplc="7F4ACF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45310F5"/>
    <w:multiLevelType w:val="hybridMultilevel"/>
    <w:tmpl w:val="6D445512"/>
    <w:lvl w:ilvl="0" w:tplc="7C94D734">
      <w:numFmt w:val="bullet"/>
      <w:lvlText w:val="•"/>
      <w:lvlJc w:val="left"/>
      <w:pPr>
        <w:ind w:left="1252" w:hanging="40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0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F027E"/>
    <w:multiLevelType w:val="hybridMultilevel"/>
    <w:tmpl w:val="B8A4F58C"/>
    <w:lvl w:ilvl="0" w:tplc="7C94D734"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A87BB9"/>
    <w:multiLevelType w:val="hybridMultilevel"/>
    <w:tmpl w:val="5DDAE2CE"/>
    <w:lvl w:ilvl="0" w:tplc="0CB03FF8"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1208D2"/>
    <w:multiLevelType w:val="hybridMultilevel"/>
    <w:tmpl w:val="4A90EA86"/>
    <w:lvl w:ilvl="0" w:tplc="444812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200FA"/>
    <w:multiLevelType w:val="hybridMultilevel"/>
    <w:tmpl w:val="4CD6FFCA"/>
    <w:lvl w:ilvl="0" w:tplc="7C94D734">
      <w:numFmt w:val="bullet"/>
      <w:lvlText w:val="•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7C94D734">
      <w:numFmt w:val="bullet"/>
      <w:lvlText w:val="•"/>
      <w:lvlJc w:val="left"/>
      <w:pPr>
        <w:ind w:left="1200" w:hanging="40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F2CCF"/>
    <w:multiLevelType w:val="hybridMultilevel"/>
    <w:tmpl w:val="D1D432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3" w15:restartNumberingAfterBreak="0">
    <w:nsid w:val="5F1B484B"/>
    <w:multiLevelType w:val="hybridMultilevel"/>
    <w:tmpl w:val="44D87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5" w15:restartNumberingAfterBreak="0">
    <w:nsid w:val="63B26ACE"/>
    <w:multiLevelType w:val="hybridMultilevel"/>
    <w:tmpl w:val="57500060"/>
    <w:lvl w:ilvl="0" w:tplc="04090001">
      <w:start w:val="1"/>
      <w:numFmt w:val="bullet"/>
      <w:lvlText w:val="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36" w15:restartNumberingAfterBreak="0">
    <w:nsid w:val="6AB3345F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A17DE"/>
    <w:multiLevelType w:val="hybridMultilevel"/>
    <w:tmpl w:val="CBC277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E254BD3"/>
    <w:multiLevelType w:val="hybridMultilevel"/>
    <w:tmpl w:val="1FC89CAA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41" w15:restartNumberingAfterBreak="0">
    <w:nsid w:val="73D157EA"/>
    <w:multiLevelType w:val="hybridMultilevel"/>
    <w:tmpl w:val="D40C810C"/>
    <w:lvl w:ilvl="0" w:tplc="7DC2F8D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42" w15:restartNumberingAfterBreak="0">
    <w:nsid w:val="758B1990"/>
    <w:multiLevelType w:val="hybridMultilevel"/>
    <w:tmpl w:val="B4AA8116"/>
    <w:lvl w:ilvl="0" w:tplc="04090001">
      <w:start w:val="1"/>
      <w:numFmt w:val="bullet"/>
      <w:lvlText w:val=""/>
      <w:lvlJc w:val="left"/>
      <w:pPr>
        <w:ind w:left="12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43" w15:restartNumberingAfterBreak="0">
    <w:nsid w:val="79260994"/>
    <w:multiLevelType w:val="hybridMultilevel"/>
    <w:tmpl w:val="33E65690"/>
    <w:lvl w:ilvl="0" w:tplc="7C94D734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E2A1E"/>
    <w:multiLevelType w:val="hybridMultilevel"/>
    <w:tmpl w:val="053C12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0"/>
  </w:num>
  <w:num w:numId="4">
    <w:abstractNumId w:val="5"/>
  </w:num>
  <w:num w:numId="5">
    <w:abstractNumId w:val="22"/>
  </w:num>
  <w:num w:numId="6">
    <w:abstractNumId w:val="34"/>
  </w:num>
  <w:num w:numId="7">
    <w:abstractNumId w:val="23"/>
  </w:num>
  <w:num w:numId="8">
    <w:abstractNumId w:val="21"/>
  </w:num>
  <w:num w:numId="9">
    <w:abstractNumId w:val="44"/>
  </w:num>
  <w:num w:numId="10">
    <w:abstractNumId w:val="7"/>
  </w:num>
  <w:num w:numId="11">
    <w:abstractNumId w:val="24"/>
  </w:num>
  <w:num w:numId="12">
    <w:abstractNumId w:val="6"/>
  </w:num>
  <w:num w:numId="13">
    <w:abstractNumId w:val="17"/>
  </w:num>
  <w:num w:numId="14">
    <w:abstractNumId w:val="28"/>
  </w:num>
  <w:num w:numId="15">
    <w:abstractNumId w:val="45"/>
  </w:num>
  <w:num w:numId="16">
    <w:abstractNumId w:val="20"/>
  </w:num>
  <w:num w:numId="17">
    <w:abstractNumId w:val="40"/>
  </w:num>
  <w:num w:numId="18">
    <w:abstractNumId w:val="36"/>
  </w:num>
  <w:num w:numId="19">
    <w:abstractNumId w:val="9"/>
  </w:num>
  <w:num w:numId="20">
    <w:abstractNumId w:val="12"/>
  </w:num>
  <w:num w:numId="21">
    <w:abstractNumId w:val="27"/>
  </w:num>
  <w:num w:numId="22">
    <w:abstractNumId w:val="33"/>
  </w:num>
  <w:num w:numId="23">
    <w:abstractNumId w:val="11"/>
  </w:num>
  <w:num w:numId="24">
    <w:abstractNumId w:val="8"/>
  </w:num>
  <w:num w:numId="25">
    <w:abstractNumId w:val="16"/>
  </w:num>
  <w:num w:numId="26">
    <w:abstractNumId w:val="13"/>
  </w:num>
  <w:num w:numId="27">
    <w:abstractNumId w:val="41"/>
  </w:num>
  <w:num w:numId="28">
    <w:abstractNumId w:val="2"/>
  </w:num>
  <w:num w:numId="29">
    <w:abstractNumId w:val="26"/>
  </w:num>
  <w:num w:numId="30">
    <w:abstractNumId w:val="15"/>
  </w:num>
  <w:num w:numId="31">
    <w:abstractNumId w:val="42"/>
  </w:num>
  <w:num w:numId="32">
    <w:abstractNumId w:val="3"/>
  </w:num>
  <w:num w:numId="33">
    <w:abstractNumId w:val="35"/>
  </w:num>
  <w:num w:numId="34">
    <w:abstractNumId w:val="1"/>
  </w:num>
  <w:num w:numId="35">
    <w:abstractNumId w:val="4"/>
  </w:num>
  <w:num w:numId="36">
    <w:abstractNumId w:val="18"/>
  </w:num>
  <w:num w:numId="37">
    <w:abstractNumId w:val="39"/>
  </w:num>
  <w:num w:numId="38">
    <w:abstractNumId w:val="32"/>
  </w:num>
  <w:num w:numId="39">
    <w:abstractNumId w:val="29"/>
  </w:num>
  <w:num w:numId="40">
    <w:abstractNumId w:val="19"/>
  </w:num>
  <w:num w:numId="41">
    <w:abstractNumId w:val="43"/>
  </w:num>
  <w:num w:numId="42">
    <w:abstractNumId w:val="37"/>
  </w:num>
  <w:num w:numId="43">
    <w:abstractNumId w:val="25"/>
  </w:num>
  <w:num w:numId="44">
    <w:abstractNumId w:val="46"/>
  </w:num>
  <w:num w:numId="45">
    <w:abstractNumId w:val="38"/>
  </w:num>
  <w:num w:numId="46">
    <w:abstractNumId w:val="14"/>
  </w:num>
  <w:num w:numId="47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762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4350"/>
    <w:rsid w:val="000E4376"/>
    <w:rsid w:val="000E4408"/>
    <w:rsid w:val="000E53AB"/>
    <w:rsid w:val="000E5716"/>
    <w:rsid w:val="000E7A79"/>
    <w:rsid w:val="000E7E8C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A82"/>
    <w:rsid w:val="00113B8F"/>
    <w:rsid w:val="00113EC8"/>
    <w:rsid w:val="00114E96"/>
    <w:rsid w:val="001152C7"/>
    <w:rsid w:val="001154B9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1405"/>
    <w:rsid w:val="001C1B93"/>
    <w:rsid w:val="001C226F"/>
    <w:rsid w:val="001C5296"/>
    <w:rsid w:val="001C663F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3BB1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60AEE"/>
    <w:rsid w:val="002621A6"/>
    <w:rsid w:val="00262661"/>
    <w:rsid w:val="00262D9D"/>
    <w:rsid w:val="00262FD8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607D"/>
    <w:rsid w:val="002A7D9B"/>
    <w:rsid w:val="002B132E"/>
    <w:rsid w:val="002B1499"/>
    <w:rsid w:val="002B2813"/>
    <w:rsid w:val="002B2D29"/>
    <w:rsid w:val="002B3B31"/>
    <w:rsid w:val="002B3BBD"/>
    <w:rsid w:val="002C0C4B"/>
    <w:rsid w:val="002C1EEA"/>
    <w:rsid w:val="002C3192"/>
    <w:rsid w:val="002C33D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86"/>
    <w:rsid w:val="002E0692"/>
    <w:rsid w:val="002E131C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851"/>
    <w:rsid w:val="002F695B"/>
    <w:rsid w:val="002F72DA"/>
    <w:rsid w:val="002F76B1"/>
    <w:rsid w:val="002F7D66"/>
    <w:rsid w:val="002F7DBE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9A3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8D"/>
    <w:rsid w:val="00377F5F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F06"/>
    <w:rsid w:val="004113FA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5B23"/>
    <w:rsid w:val="00485B50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91E"/>
    <w:rsid w:val="004D7DA8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A4F"/>
    <w:rsid w:val="00505D51"/>
    <w:rsid w:val="00507F50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6C0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8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00C"/>
    <w:rsid w:val="005A4904"/>
    <w:rsid w:val="005A515A"/>
    <w:rsid w:val="005A704D"/>
    <w:rsid w:val="005B006C"/>
    <w:rsid w:val="005B0D4A"/>
    <w:rsid w:val="005B3C6D"/>
    <w:rsid w:val="005B4045"/>
    <w:rsid w:val="005B609E"/>
    <w:rsid w:val="005B6335"/>
    <w:rsid w:val="005B6DF6"/>
    <w:rsid w:val="005B7B7D"/>
    <w:rsid w:val="005C1948"/>
    <w:rsid w:val="005C1D6D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8A7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532"/>
    <w:rsid w:val="0061567B"/>
    <w:rsid w:val="00615AC8"/>
    <w:rsid w:val="006201A9"/>
    <w:rsid w:val="0062152A"/>
    <w:rsid w:val="00623583"/>
    <w:rsid w:val="00623D8C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4F21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37F5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4A0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3D6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146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E64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A6E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FA2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499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A32"/>
    <w:rsid w:val="00B42AD5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3309"/>
    <w:rsid w:val="00C037E0"/>
    <w:rsid w:val="00C072FE"/>
    <w:rsid w:val="00C07616"/>
    <w:rsid w:val="00C11ADE"/>
    <w:rsid w:val="00C126E0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D7D2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C8"/>
    <w:rsid w:val="00D12325"/>
    <w:rsid w:val="00D12761"/>
    <w:rsid w:val="00D14487"/>
    <w:rsid w:val="00D14E3C"/>
    <w:rsid w:val="00D15E7E"/>
    <w:rsid w:val="00D16058"/>
    <w:rsid w:val="00D16FDD"/>
    <w:rsid w:val="00D1751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439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2B03"/>
    <w:rsid w:val="00DC318A"/>
    <w:rsid w:val="00DC3A9D"/>
    <w:rsid w:val="00DC4004"/>
    <w:rsid w:val="00DC4243"/>
    <w:rsid w:val="00DC5584"/>
    <w:rsid w:val="00DC6AD5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737B"/>
    <w:rsid w:val="00DF100B"/>
    <w:rsid w:val="00DF11B7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715"/>
    <w:rsid w:val="00E16F82"/>
    <w:rsid w:val="00E17F6F"/>
    <w:rsid w:val="00E20B20"/>
    <w:rsid w:val="00E239D1"/>
    <w:rsid w:val="00E246B9"/>
    <w:rsid w:val="00E250C5"/>
    <w:rsid w:val="00E26632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3F7C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5BD0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5AIRPNAIUNRU-1830940522-6642</_dlc_DocId>
    <_dlc_DocIdUrl xmlns="71c5aaf6-e6ce-465b-b873-5148d2a4c105">
      <Url>https://nokia.sharepoint.com/sites/c5g/5gradio/_layouts/15/DocIdRedir.aspx?ID=5AIRPNAIUNRU-1830940522-6642</Url>
      <Description>5AIRPNAIUNRU-1830940522-6642</Description>
    </_dlc_DocIdUrl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ebabf6ce-2443-438c-9946-ecc878e7654a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54613C-E79B-48B7-8D11-7C583B4D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</TotalTime>
  <Pages>3</Pages>
  <Words>986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Park, Dan (Nokia - KR/Seoul)</cp:lastModifiedBy>
  <cp:revision>5</cp:revision>
  <cp:lastPrinted>2016-06-20T11:35:00Z</cp:lastPrinted>
  <dcterms:created xsi:type="dcterms:W3CDTF">2019-11-08T06:20:00Z</dcterms:created>
  <dcterms:modified xsi:type="dcterms:W3CDTF">2019-11-08T11:15:00Z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1c0edb62-83f5-4609-854f-c493af1e633e</vt:lpwstr>
  </property>
  <property fmtid="{D5CDD505-2E9C-101B-9397-08002B2CF9AE}" pid="9" name="AuthorIds_UIVersion_2560">
    <vt:lpwstr>648</vt:lpwstr>
  </property>
</Properties>
</file>